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E8235" w14:textId="77777777" w:rsidR="00975F11" w:rsidRPr="006E0419" w:rsidRDefault="00975F11" w:rsidP="006E0419">
      <w:pPr>
        <w:adjustRightInd w:val="0"/>
        <w:snapToGrid w:val="0"/>
        <w:jc w:val="center"/>
        <w:rPr>
          <w:rFonts w:asciiTheme="minorHAnsi" w:hAnsiTheme="minorHAnsi" w:cstheme="minorHAnsi"/>
          <w:b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/>
          <w:bCs/>
          <w:sz w:val="22"/>
          <w:szCs w:val="22"/>
          <w:lang w:val="bg-BG"/>
        </w:rPr>
        <w:t>ПРАВИЛНИК</w:t>
      </w:r>
    </w:p>
    <w:p w14:paraId="19460219" w14:textId="77777777" w:rsidR="00975F11" w:rsidRPr="006E0419" w:rsidRDefault="00975F11" w:rsidP="006E0419">
      <w:pPr>
        <w:adjustRightInd w:val="0"/>
        <w:snapToGrid w:val="0"/>
        <w:jc w:val="center"/>
        <w:rPr>
          <w:rFonts w:asciiTheme="minorHAnsi" w:hAnsiTheme="minorHAnsi" w:cstheme="minorHAnsi"/>
          <w:b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/>
          <w:bCs/>
          <w:sz w:val="22"/>
          <w:szCs w:val="22"/>
          <w:lang w:val="bg-BG"/>
        </w:rPr>
        <w:t>на</w:t>
      </w:r>
    </w:p>
    <w:p w14:paraId="2DCB4091" w14:textId="3C38D92F" w:rsidR="00975F11" w:rsidRPr="006E0419" w:rsidRDefault="00975F11" w:rsidP="006E0419">
      <w:pPr>
        <w:adjustRightInd w:val="0"/>
        <w:snapToGrid w:val="0"/>
        <w:jc w:val="center"/>
        <w:rPr>
          <w:rFonts w:asciiTheme="minorHAnsi" w:hAnsiTheme="minorHAnsi" w:cstheme="minorHAnsi"/>
          <w:b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/>
          <w:bCs/>
          <w:sz w:val="22"/>
          <w:szCs w:val="22"/>
          <w:lang w:val="bg-BG"/>
        </w:rPr>
        <w:t>Фонд „За децата на Милен“</w:t>
      </w:r>
    </w:p>
    <w:p w14:paraId="6978B917" w14:textId="77777777" w:rsidR="00975F11" w:rsidRPr="006E0419" w:rsidRDefault="00975F11" w:rsidP="006E0419">
      <w:pPr>
        <w:adjustRightInd w:val="0"/>
        <w:snapToGrid w:val="0"/>
        <w:jc w:val="center"/>
        <w:rPr>
          <w:rFonts w:asciiTheme="minorHAnsi" w:hAnsiTheme="minorHAnsi" w:cstheme="minorHAnsi"/>
          <w:b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/>
          <w:bCs/>
          <w:sz w:val="22"/>
          <w:szCs w:val="22"/>
          <w:lang w:val="bg-BG"/>
        </w:rPr>
        <w:t>при Фондация “Работилница за граждански инициативи”</w:t>
      </w:r>
    </w:p>
    <w:p w14:paraId="57618CF5" w14:textId="77777777" w:rsidR="00975F11" w:rsidRPr="00FD62E8" w:rsidRDefault="00975F11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</w:p>
    <w:p w14:paraId="54697888" w14:textId="77777777" w:rsidR="00975F11" w:rsidRPr="00FD62E8" w:rsidRDefault="00975F11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</w:p>
    <w:p w14:paraId="6D41D7F7" w14:textId="77777777" w:rsidR="00552DAA" w:rsidRPr="00FD62E8" w:rsidRDefault="00CA063C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Фон</w:t>
      </w:r>
      <w:r w:rsidR="00F859A2" w:rsidRPr="00FD62E8">
        <w:rPr>
          <w:rFonts w:asciiTheme="minorHAnsi" w:hAnsiTheme="minorHAnsi" w:cstheme="minorHAnsi"/>
          <w:sz w:val="22"/>
          <w:szCs w:val="22"/>
          <w:lang w:val="bg-BG"/>
        </w:rPr>
        <w:t>дът е</w:t>
      </w:r>
      <w:r w:rsidR="00511BF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учреден от 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>Гроздан Караджов</w:t>
      </w:r>
      <w:r w:rsidR="00500329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DD51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 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Генка Шикерова </w:t>
      </w:r>
      <w:r w:rsidR="0052109E" w:rsidRPr="00FD62E8">
        <w:rPr>
          <w:rFonts w:asciiTheme="minorHAnsi" w:hAnsiTheme="minorHAnsi" w:cstheme="minorHAnsi"/>
          <w:sz w:val="22"/>
          <w:szCs w:val="22"/>
          <w:lang w:val="bg-BG"/>
        </w:rPr>
        <w:t>на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>20</w:t>
      </w:r>
      <w:r w:rsidR="00511BF1" w:rsidRPr="00FD62E8">
        <w:rPr>
          <w:rFonts w:asciiTheme="minorHAnsi" w:hAnsiTheme="minorHAnsi" w:cstheme="minorHAnsi"/>
          <w:sz w:val="22"/>
          <w:szCs w:val="22"/>
          <w:lang w:val="bg-BG"/>
        </w:rPr>
        <w:t>.0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>4.</w:t>
      </w:r>
      <w:r w:rsidR="006A7320" w:rsidRPr="00FD62E8">
        <w:rPr>
          <w:rFonts w:asciiTheme="minorHAnsi" w:hAnsiTheme="minorHAnsi" w:cstheme="minorHAnsi"/>
          <w:sz w:val="22"/>
          <w:szCs w:val="22"/>
          <w:lang w:val="bg-BG"/>
        </w:rPr>
        <w:t>20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>20</w:t>
      </w:r>
      <w:r w:rsidR="006A73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г.</w:t>
      </w:r>
    </w:p>
    <w:p w14:paraId="1207016A" w14:textId="77777777" w:rsidR="00500329" w:rsidRPr="00FD62E8" w:rsidRDefault="00500329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31CDFB87" w14:textId="77777777" w:rsidR="00500329" w:rsidRPr="00FD62E8" w:rsidRDefault="00500329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4637307A" w14:textId="0CBD1BD2" w:rsidR="000D5FEE" w:rsidRPr="00FD62E8" w:rsidRDefault="008D7360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>онд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01F37" w:rsidRPr="00FD62E8">
        <w:rPr>
          <w:rFonts w:asciiTheme="minorHAnsi" w:hAnsiTheme="minorHAnsi" w:cstheme="minorHAnsi"/>
          <w:sz w:val="22"/>
          <w:szCs w:val="22"/>
          <w:lang w:val="bg-BG"/>
        </w:rPr>
        <w:t>„За</w:t>
      </w:r>
      <w:r w:rsidR="000F077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75F11" w:rsidRPr="00FD62E8">
        <w:rPr>
          <w:rFonts w:asciiTheme="minorHAnsi" w:hAnsiTheme="minorHAnsi" w:cstheme="minorHAnsi"/>
          <w:sz w:val="22"/>
          <w:szCs w:val="22"/>
          <w:lang w:val="bg-BG"/>
        </w:rPr>
        <w:t>децата на Милен</w:t>
      </w:r>
      <w:r w:rsidR="00701F37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“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се създава съгласно Член 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>IV/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10. 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от Устава на Фондация „Работилница за граждански инициативи” (ФРГИ), който предвижда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учредява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не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и управл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ение на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обособени фондове съгласно волята на дарителя или завещателя. 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>Фондът е не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тменна част от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ондацията. 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Правилникът на Фонда е в съответствие с Правилата на </w:t>
      </w:r>
      <w:r w:rsidR="00373B13" w:rsidRPr="00FD62E8">
        <w:rPr>
          <w:rFonts w:asciiTheme="minorHAnsi" w:hAnsiTheme="minorHAnsi" w:cstheme="minorHAnsi"/>
          <w:sz w:val="22"/>
          <w:szCs w:val="22"/>
          <w:lang w:val="bg-BG"/>
        </w:rPr>
        <w:t>ФРГИ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за условията и реда за получаване и управление на дарения от частни дарители. </w:t>
      </w:r>
      <w:r w:rsidR="007C7AA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Създаването на Фонд </w:t>
      </w:r>
      <w:r w:rsidR="00A27B4D" w:rsidRPr="00FD62E8">
        <w:rPr>
          <w:rFonts w:asciiTheme="minorHAnsi" w:hAnsiTheme="minorHAnsi" w:cstheme="minorHAnsi"/>
          <w:sz w:val="22"/>
          <w:szCs w:val="22"/>
          <w:lang w:val="bg-BG"/>
        </w:rPr>
        <w:t>„За децата на Милен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“ </w:t>
      </w:r>
      <w:r w:rsidR="007C7AAA" w:rsidRPr="00FD62E8">
        <w:rPr>
          <w:rFonts w:asciiTheme="minorHAnsi" w:hAnsiTheme="minorHAnsi" w:cstheme="minorHAnsi"/>
          <w:sz w:val="22"/>
          <w:szCs w:val="22"/>
          <w:lang w:val="bg-BG"/>
        </w:rPr>
        <w:t>и настоящият Правилник са одобрени от Настоятелството на ФРГИ.</w:t>
      </w:r>
    </w:p>
    <w:p w14:paraId="4E4B8845" w14:textId="77777777" w:rsidR="008D7360" w:rsidRPr="00FD62E8" w:rsidRDefault="008D7360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42B791A3" w14:textId="77777777" w:rsidR="00FD40CE" w:rsidRPr="00FD62E8" w:rsidRDefault="0020082D" w:rsidP="00FF308A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Настоящият </w:t>
      </w:r>
      <w:r w:rsidR="00F859A2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Правилник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урежда целта, у</w:t>
      </w:r>
      <w:r w:rsidR="00F859A2" w:rsidRPr="00FD62E8">
        <w:rPr>
          <w:rFonts w:asciiTheme="minorHAnsi" w:hAnsiTheme="minorHAnsi" w:cstheme="minorHAnsi"/>
          <w:sz w:val="22"/>
          <w:szCs w:val="22"/>
          <w:lang w:val="bg-BG"/>
        </w:rPr>
        <w:t>стройството и дейността на Фонд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„За 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>децата на Милен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“, 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наричан 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>Фондът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175AFA80" w14:textId="77777777" w:rsidR="0020082D" w:rsidRPr="00FD62E8" w:rsidRDefault="0020082D" w:rsidP="00FF308A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1848C3A3" w14:textId="77777777" w:rsidR="00FA611E" w:rsidRPr="00FD62E8" w:rsidRDefault="00FA611E" w:rsidP="00FF308A">
      <w:pPr>
        <w:numPr>
          <w:ilvl w:val="0"/>
          <w:numId w:val="7"/>
        </w:numPr>
        <w:tabs>
          <w:tab w:val="clear" w:pos="1440"/>
          <w:tab w:val="num" w:pos="284"/>
        </w:tabs>
        <w:adjustRightInd w:val="0"/>
        <w:snapToGrid w:val="0"/>
        <w:ind w:left="0" w:firstLine="0"/>
        <w:rPr>
          <w:rFonts w:asciiTheme="minorHAnsi" w:hAnsiTheme="minorHAnsi" w:cstheme="minorHAnsi"/>
          <w:b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b/>
          <w:sz w:val="22"/>
          <w:szCs w:val="22"/>
          <w:lang w:val="bg-BG"/>
        </w:rPr>
        <w:t>НАИМЕНОВАНИЕ И СЕДАЛИЩЕ</w:t>
      </w:r>
    </w:p>
    <w:p w14:paraId="3A861477" w14:textId="77777777" w:rsidR="00FA611E" w:rsidRPr="00FD62E8" w:rsidRDefault="00FA611E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 1. Наименованието на Ф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е “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За 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>децата на Милен</w:t>
      </w:r>
      <w:r w:rsidR="000E7252" w:rsidRPr="00FD62E8">
        <w:rPr>
          <w:rFonts w:asciiTheme="minorHAnsi" w:hAnsiTheme="minorHAnsi" w:cstheme="minorHAnsi"/>
          <w:sz w:val="22"/>
          <w:szCs w:val="22"/>
          <w:lang w:val="bg-BG"/>
        </w:rPr>
        <w:t>“</w:t>
      </w:r>
    </w:p>
    <w:p w14:paraId="44CBE150" w14:textId="4D79666C" w:rsidR="00FA611E" w:rsidRPr="00FD62E8" w:rsidRDefault="00FA611E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2. Седалището </w:t>
      </w:r>
      <w:r w:rsidR="000E7252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0E7252" w:rsidRPr="00FD62E8">
        <w:rPr>
          <w:rFonts w:asciiTheme="minorHAnsi" w:hAnsiTheme="minorHAnsi" w:cstheme="minorHAnsi"/>
          <w:sz w:val="22"/>
          <w:szCs w:val="22"/>
          <w:lang w:val="bg-BG"/>
        </w:rPr>
        <w:t>онда е седалището на ФРГИ</w:t>
      </w:r>
      <w:r w:rsidR="00FD40CE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5C8F89DC" w14:textId="77777777" w:rsidR="0026040F" w:rsidRPr="00FD62E8" w:rsidRDefault="00FA611E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3. </w:t>
      </w:r>
      <w:r w:rsidR="0026040F" w:rsidRPr="00FD62E8">
        <w:rPr>
          <w:rFonts w:asciiTheme="minorHAnsi" w:hAnsiTheme="minorHAnsi" w:cstheme="minorHAnsi"/>
          <w:sz w:val="22"/>
          <w:szCs w:val="22"/>
          <w:lang w:val="bg-BG"/>
        </w:rPr>
        <w:t>Фонд</w:t>
      </w:r>
      <w:r w:rsidR="00FD40CE" w:rsidRPr="00FD62E8">
        <w:rPr>
          <w:rFonts w:asciiTheme="minorHAnsi" w:hAnsiTheme="minorHAnsi" w:cstheme="minorHAnsi"/>
          <w:sz w:val="22"/>
          <w:szCs w:val="22"/>
          <w:lang w:val="bg-BG"/>
        </w:rPr>
        <w:t>ът</w:t>
      </w:r>
      <w:r w:rsidR="0026040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0E7BB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се учредява </w:t>
      </w:r>
      <w:r w:rsidR="0026040F" w:rsidRPr="00FD62E8">
        <w:rPr>
          <w:rFonts w:asciiTheme="minorHAnsi" w:hAnsiTheme="minorHAnsi" w:cstheme="minorHAnsi"/>
          <w:sz w:val="22"/>
          <w:szCs w:val="22"/>
          <w:lang w:val="bg-BG"/>
        </w:rPr>
        <w:t>без срок.</w:t>
      </w:r>
    </w:p>
    <w:p w14:paraId="09A8A7EC" w14:textId="77777777" w:rsidR="00926254" w:rsidRPr="00FD62E8" w:rsidRDefault="00373B13" w:rsidP="00902CA9">
      <w:pPr>
        <w:pStyle w:val="BodyTextIndent2"/>
        <w:adjustRightInd w:val="0"/>
        <w:snapToGrid w:val="0"/>
        <w:spacing w:line="240" w:lineRule="auto"/>
        <w:ind w:right="-187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 xml:space="preserve">Чл. </w:t>
      </w:r>
      <w:r w:rsidR="00926254" w:rsidRPr="00FD62E8">
        <w:rPr>
          <w:rFonts w:asciiTheme="minorHAnsi" w:hAnsiTheme="minorHAnsi" w:cstheme="minorHAnsi"/>
          <w:sz w:val="22"/>
          <w:szCs w:val="22"/>
        </w:rPr>
        <w:t>4</w:t>
      </w:r>
      <w:r w:rsidRPr="00FD62E8">
        <w:rPr>
          <w:rFonts w:asciiTheme="minorHAnsi" w:hAnsiTheme="minorHAnsi" w:cstheme="minorHAnsi"/>
          <w:sz w:val="22"/>
          <w:szCs w:val="22"/>
        </w:rPr>
        <w:t>.</w:t>
      </w:r>
      <w:r w:rsidR="00926254" w:rsidRPr="00FD62E8">
        <w:rPr>
          <w:rFonts w:asciiTheme="minorHAnsi" w:hAnsiTheme="minorHAnsi" w:cstheme="minorHAnsi"/>
          <w:sz w:val="22"/>
          <w:szCs w:val="22"/>
        </w:rPr>
        <w:t xml:space="preserve"> Съгласно член 19.4. от Правилата на </w:t>
      </w:r>
      <w:r w:rsidR="00510BB6" w:rsidRPr="00FD62E8">
        <w:rPr>
          <w:rFonts w:asciiTheme="minorHAnsi" w:hAnsiTheme="minorHAnsi" w:cstheme="minorHAnsi"/>
          <w:sz w:val="22"/>
          <w:szCs w:val="22"/>
        </w:rPr>
        <w:t>ФРГИ</w:t>
      </w:r>
      <w:r w:rsidR="00926254" w:rsidRPr="00FD62E8">
        <w:rPr>
          <w:rFonts w:asciiTheme="minorHAnsi" w:hAnsiTheme="minorHAnsi" w:cstheme="minorHAnsi"/>
          <w:sz w:val="22"/>
          <w:szCs w:val="22"/>
        </w:rPr>
        <w:t xml:space="preserve"> за условията и реда за получаване и управление на дарения от частни дарители</w:t>
      </w:r>
      <w:r w:rsidR="00510BB6" w:rsidRPr="00FD62E8">
        <w:rPr>
          <w:rFonts w:asciiTheme="minorHAnsi" w:hAnsiTheme="minorHAnsi" w:cstheme="minorHAnsi"/>
          <w:sz w:val="22"/>
          <w:szCs w:val="22"/>
        </w:rPr>
        <w:t xml:space="preserve">, </w:t>
      </w:r>
      <w:r w:rsidR="00926254" w:rsidRPr="00FD62E8">
        <w:rPr>
          <w:rFonts w:asciiTheme="minorHAnsi" w:hAnsiTheme="minorHAnsi" w:cstheme="minorHAnsi"/>
          <w:sz w:val="22"/>
          <w:szCs w:val="22"/>
        </w:rPr>
        <w:t xml:space="preserve">Фондът е от отворен тип и се финансира с последващи дарения. </w:t>
      </w:r>
    </w:p>
    <w:p w14:paraId="263ECAE6" w14:textId="77777777" w:rsidR="00926254" w:rsidRPr="00FD62E8" w:rsidRDefault="00926254" w:rsidP="00FF308A">
      <w:pPr>
        <w:pStyle w:val="BodyTextIndent2"/>
        <w:adjustRightInd w:val="0"/>
        <w:snapToGrid w:val="0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1FA9BF1" w14:textId="77777777" w:rsidR="00FA611E" w:rsidRPr="00FD62E8" w:rsidRDefault="00FA611E" w:rsidP="00FF308A">
      <w:pPr>
        <w:pStyle w:val="Heading2"/>
        <w:numPr>
          <w:ilvl w:val="0"/>
          <w:numId w:val="7"/>
        </w:numPr>
        <w:tabs>
          <w:tab w:val="clear" w:pos="1440"/>
          <w:tab w:val="num" w:pos="426"/>
        </w:tabs>
        <w:adjustRightInd w:val="0"/>
        <w:snapToGrid w:val="0"/>
        <w:spacing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ЦЕЛИ, ОБЛАСТИ НА ДЕЙСТВИЕ И СРЕДСТВА</w:t>
      </w:r>
    </w:p>
    <w:p w14:paraId="163D43D8" w14:textId="455B24B6" w:rsidR="00500329" w:rsidRPr="00FD62E8" w:rsidRDefault="00FA611E" w:rsidP="00F31CCE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>5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(1)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552DAA" w:rsidRPr="00FD62E8">
        <w:rPr>
          <w:rFonts w:asciiTheme="minorHAnsi" w:hAnsiTheme="minorHAnsi" w:cstheme="minorHAnsi"/>
          <w:sz w:val="22"/>
          <w:szCs w:val="22"/>
          <w:lang w:val="bg-BG"/>
        </w:rPr>
        <w:t>ондът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си поставя следните основни цели: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>Финансово подпомагане за отглеждане, образование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>, здравеопазване</w:t>
      </w:r>
      <w:r w:rsidR="0099623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развитието на</w:t>
      </w:r>
      <w:r w:rsidR="00F31CCE" w:rsidRPr="00FD62E8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14:paraId="47608066" w14:textId="77777777" w:rsidR="00F31CCE" w:rsidRPr="00FD62E8" w:rsidRDefault="00F31CCE" w:rsidP="00F31CCE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ab/>
      </w:r>
      <w:r w:rsidR="00BD1807">
        <w:rPr>
          <w:rFonts w:asciiTheme="minorHAnsi" w:hAnsiTheme="minorHAnsi" w:cstheme="minorHAnsi"/>
          <w:sz w:val="22"/>
          <w:szCs w:val="22"/>
          <w:lang w:val="bg-BG"/>
        </w:rPr>
        <w:t>Калина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Цветкова (за краткост наричана по-надолу </w:t>
      </w:r>
      <w:r w:rsidR="00BD1807">
        <w:rPr>
          <w:rFonts w:asciiTheme="minorHAnsi" w:hAnsiTheme="minorHAnsi" w:cstheme="minorHAnsi"/>
          <w:sz w:val="22"/>
          <w:szCs w:val="22"/>
          <w:lang w:val="bg-BG"/>
        </w:rPr>
        <w:t>Кал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ина);</w:t>
      </w:r>
    </w:p>
    <w:p w14:paraId="5C2A951B" w14:textId="77777777" w:rsidR="00F31CCE" w:rsidRPr="00FD62E8" w:rsidRDefault="00F31CCE" w:rsidP="00F31CCE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ab/>
        <w:t>Боян Цветков (за краткост наричан по-надолу Боян).</w:t>
      </w:r>
    </w:p>
    <w:p w14:paraId="68A714A8" w14:textId="1BE58BE1" w:rsidR="0090117A" w:rsidRPr="00FD62E8" w:rsidRDefault="00FA611E" w:rsidP="00FF308A">
      <w:pPr>
        <w:pStyle w:val="BodyText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(</w:t>
      </w:r>
      <w:r w:rsidR="00DB7C1C" w:rsidRPr="00FD62E8">
        <w:rPr>
          <w:rFonts w:asciiTheme="minorHAnsi" w:hAnsiTheme="minorHAnsi" w:cstheme="minorHAnsi"/>
          <w:sz w:val="22"/>
          <w:szCs w:val="22"/>
        </w:rPr>
        <w:t>2</w:t>
      </w:r>
      <w:r w:rsidRPr="00FD62E8">
        <w:rPr>
          <w:rFonts w:asciiTheme="minorHAnsi" w:hAnsiTheme="minorHAnsi" w:cstheme="minorHAnsi"/>
          <w:sz w:val="22"/>
          <w:szCs w:val="22"/>
        </w:rPr>
        <w:t>) Ф</w:t>
      </w:r>
      <w:r w:rsidR="00AA6A5B" w:rsidRPr="00FD62E8">
        <w:rPr>
          <w:rFonts w:asciiTheme="minorHAnsi" w:hAnsiTheme="minorHAnsi" w:cstheme="minorHAnsi"/>
          <w:sz w:val="22"/>
          <w:szCs w:val="22"/>
        </w:rPr>
        <w:t>ондът</w:t>
      </w:r>
      <w:r w:rsidR="00F31CCE" w:rsidRPr="00FD62E8">
        <w:rPr>
          <w:rFonts w:asciiTheme="minorHAnsi" w:hAnsiTheme="minorHAnsi" w:cstheme="minorHAnsi"/>
          <w:sz w:val="22"/>
          <w:szCs w:val="22"/>
        </w:rPr>
        <w:t>,</w:t>
      </w:r>
      <w:r w:rsidR="00ED4BC2" w:rsidRPr="00FD62E8">
        <w:rPr>
          <w:rFonts w:asciiTheme="minorHAnsi" w:hAnsiTheme="minorHAnsi" w:cstheme="minorHAnsi"/>
          <w:sz w:val="22"/>
          <w:szCs w:val="22"/>
        </w:rPr>
        <w:t xml:space="preserve"> като част от ФРГИ</w:t>
      </w:r>
      <w:r w:rsidR="009549E6">
        <w:rPr>
          <w:rFonts w:asciiTheme="minorHAnsi" w:hAnsiTheme="minorHAnsi" w:cstheme="minorHAnsi"/>
          <w:sz w:val="22"/>
          <w:szCs w:val="22"/>
        </w:rPr>
        <w:t>,</w:t>
      </w:r>
      <w:r w:rsidRPr="00FD62E8">
        <w:rPr>
          <w:rFonts w:asciiTheme="minorHAnsi" w:hAnsiTheme="minorHAnsi" w:cstheme="minorHAnsi"/>
          <w:sz w:val="22"/>
          <w:szCs w:val="22"/>
        </w:rPr>
        <w:t xml:space="preserve"> ще упражнява всички права и задължения</w:t>
      </w:r>
      <w:r w:rsidR="00571111" w:rsidRPr="00FD62E8">
        <w:rPr>
          <w:rFonts w:asciiTheme="minorHAnsi" w:hAnsiTheme="minorHAnsi" w:cstheme="minorHAnsi"/>
          <w:sz w:val="22"/>
          <w:szCs w:val="22"/>
        </w:rPr>
        <w:t>,</w:t>
      </w:r>
      <w:r w:rsidRPr="00FD62E8">
        <w:rPr>
          <w:rFonts w:asciiTheme="minorHAnsi" w:hAnsiTheme="minorHAnsi" w:cstheme="minorHAnsi"/>
          <w:sz w:val="22"/>
          <w:szCs w:val="22"/>
        </w:rPr>
        <w:t xml:space="preserve"> съответстващи на българското законодателство в областта на сдруженията и организациите с идеална цел. Ф</w:t>
      </w:r>
      <w:r w:rsidR="00AA6A5B" w:rsidRPr="00FD62E8">
        <w:rPr>
          <w:rFonts w:asciiTheme="minorHAnsi" w:hAnsiTheme="minorHAnsi" w:cstheme="minorHAnsi"/>
          <w:sz w:val="22"/>
          <w:szCs w:val="22"/>
        </w:rPr>
        <w:t>ондът</w:t>
      </w:r>
      <w:r w:rsidR="009549E6">
        <w:rPr>
          <w:rFonts w:asciiTheme="minorHAnsi" w:hAnsiTheme="minorHAnsi" w:cstheme="minorHAnsi"/>
          <w:sz w:val="22"/>
          <w:szCs w:val="22"/>
        </w:rPr>
        <w:t>,</w:t>
      </w:r>
      <w:r w:rsidRPr="00FD62E8">
        <w:rPr>
          <w:rFonts w:asciiTheme="minorHAnsi" w:hAnsiTheme="minorHAnsi" w:cstheme="minorHAnsi"/>
          <w:sz w:val="22"/>
          <w:szCs w:val="22"/>
        </w:rPr>
        <w:t xml:space="preserve"> </w:t>
      </w:r>
      <w:r w:rsidR="0052109E" w:rsidRPr="00FD62E8">
        <w:rPr>
          <w:rFonts w:asciiTheme="minorHAnsi" w:hAnsiTheme="minorHAnsi" w:cstheme="minorHAnsi"/>
          <w:sz w:val="22"/>
          <w:szCs w:val="22"/>
        </w:rPr>
        <w:t>като част от ФРГИ</w:t>
      </w:r>
      <w:r w:rsidR="009549E6">
        <w:rPr>
          <w:rFonts w:asciiTheme="minorHAnsi" w:hAnsiTheme="minorHAnsi" w:cstheme="minorHAnsi"/>
          <w:sz w:val="22"/>
          <w:szCs w:val="22"/>
        </w:rPr>
        <w:t>,</w:t>
      </w:r>
      <w:r w:rsidR="0052109E" w:rsidRPr="00FD62E8">
        <w:rPr>
          <w:rFonts w:asciiTheme="minorHAnsi" w:hAnsiTheme="minorHAnsi" w:cstheme="minorHAnsi"/>
          <w:sz w:val="22"/>
          <w:szCs w:val="22"/>
        </w:rPr>
        <w:t xml:space="preserve"> ще </w:t>
      </w:r>
      <w:r w:rsidRPr="00FD62E8">
        <w:rPr>
          <w:rFonts w:asciiTheme="minorHAnsi" w:hAnsiTheme="minorHAnsi" w:cstheme="minorHAnsi"/>
          <w:sz w:val="22"/>
          <w:szCs w:val="22"/>
        </w:rPr>
        <w:t>функционира изцяло в обществен</w:t>
      </w:r>
      <w:r w:rsidR="0052109E" w:rsidRPr="00FD62E8">
        <w:rPr>
          <w:rFonts w:asciiTheme="minorHAnsi" w:hAnsiTheme="minorHAnsi" w:cstheme="minorHAnsi"/>
          <w:sz w:val="22"/>
          <w:szCs w:val="22"/>
        </w:rPr>
        <w:t>о</w:t>
      </w:r>
      <w:r w:rsidR="00F31CCE" w:rsidRPr="00FD62E8">
        <w:rPr>
          <w:rFonts w:asciiTheme="minorHAnsi" w:hAnsiTheme="minorHAnsi" w:cstheme="minorHAnsi"/>
          <w:sz w:val="22"/>
          <w:szCs w:val="22"/>
        </w:rPr>
        <w:t>-</w:t>
      </w:r>
      <w:r w:rsidRPr="00FD62E8">
        <w:rPr>
          <w:rFonts w:asciiTheme="minorHAnsi" w:hAnsiTheme="minorHAnsi" w:cstheme="minorHAnsi"/>
          <w:sz w:val="22"/>
          <w:szCs w:val="22"/>
        </w:rPr>
        <w:t>полезна дейност по смисъла на чл.2 и чл.38, ал.1 от ЗЮЛНЦ.</w:t>
      </w:r>
    </w:p>
    <w:p w14:paraId="6CD067CA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790B87" w:rsidRPr="00FD62E8">
        <w:rPr>
          <w:rFonts w:asciiTheme="minorHAnsi" w:hAnsiTheme="minorHAnsi" w:cstheme="minorHAnsi"/>
          <w:sz w:val="22"/>
          <w:szCs w:val="22"/>
          <w:lang w:val="bg-BG"/>
        </w:rPr>
        <w:t>3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Получаването и изразходването на финансови средства 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за изпълнението на целите на Ф</w:t>
      </w:r>
      <w:r w:rsidR="00ED4BC2" w:rsidRPr="00FD62E8">
        <w:rPr>
          <w:rFonts w:asciiTheme="minorHAnsi" w:hAnsiTheme="minorHAnsi" w:cstheme="minorHAnsi"/>
          <w:sz w:val="22"/>
          <w:szCs w:val="22"/>
          <w:lang w:val="bg-BG"/>
        </w:rPr>
        <w:t>онд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ED4BC2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не могат да бъдат обвързани с политически цели, ангажиращи </w:t>
      </w:r>
      <w:r w:rsidR="00812789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Фондът и съответно </w:t>
      </w:r>
      <w:r w:rsidR="007C7AA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ФРГИ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с предизборни кампании или водене на пропаганда в полза на политически партии, движения и формации.</w:t>
      </w:r>
    </w:p>
    <w:p w14:paraId="122AACC4" w14:textId="16175537" w:rsidR="0052109E" w:rsidRPr="00FD62E8" w:rsidRDefault="0052109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790B87" w:rsidRPr="00FD62E8">
        <w:rPr>
          <w:rFonts w:asciiTheme="minorHAnsi" w:hAnsiTheme="minorHAnsi" w:cstheme="minorHAnsi"/>
          <w:sz w:val="22"/>
          <w:szCs w:val="22"/>
          <w:lang w:val="bg-BG"/>
        </w:rPr>
        <w:t>4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Получаването и изразходването на финансови средства 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за изпълнението на целите на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Фонда не могат да бъдат обвързани с религиозни цели, ангажиращи Фонд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съответно ФРГИ с различни вероизповедания</w:t>
      </w:r>
      <w:r w:rsidR="00AA6A5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техни инициативи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0A32A2C3" w14:textId="77777777" w:rsidR="0090117A" w:rsidRPr="00FD62E8" w:rsidRDefault="0090117A" w:rsidP="00FF308A">
      <w:pPr>
        <w:pStyle w:val="BodyText"/>
        <w:adjustRightInd w:val="0"/>
        <w:snapToGri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(</w:t>
      </w:r>
      <w:r w:rsidR="00790B87" w:rsidRPr="00FD62E8">
        <w:rPr>
          <w:rFonts w:asciiTheme="minorHAnsi" w:hAnsiTheme="minorHAnsi" w:cstheme="minorHAnsi"/>
          <w:sz w:val="22"/>
          <w:szCs w:val="22"/>
        </w:rPr>
        <w:t>5)</w:t>
      </w:r>
      <w:r w:rsidRPr="00FD62E8">
        <w:rPr>
          <w:rFonts w:asciiTheme="minorHAnsi" w:hAnsiTheme="minorHAnsi" w:cstheme="minorHAnsi"/>
          <w:sz w:val="22"/>
          <w:szCs w:val="22"/>
        </w:rPr>
        <w:t xml:space="preserve"> Получаването и изразходването на финансови средства </w:t>
      </w:r>
      <w:r w:rsidR="00B11B20" w:rsidRPr="00FD62E8">
        <w:rPr>
          <w:rFonts w:asciiTheme="minorHAnsi" w:hAnsiTheme="minorHAnsi" w:cstheme="minorHAnsi"/>
          <w:sz w:val="22"/>
          <w:szCs w:val="22"/>
        </w:rPr>
        <w:t xml:space="preserve">за изпълнението на целите на </w:t>
      </w:r>
      <w:r w:rsidRPr="00FD62E8">
        <w:rPr>
          <w:rFonts w:asciiTheme="minorHAnsi" w:hAnsiTheme="minorHAnsi" w:cstheme="minorHAnsi"/>
          <w:sz w:val="22"/>
          <w:szCs w:val="22"/>
        </w:rPr>
        <w:t xml:space="preserve"> Фонда не могат да представляват форми на търговска дейност.</w:t>
      </w:r>
    </w:p>
    <w:p w14:paraId="539AD839" w14:textId="77777777" w:rsidR="0052109E" w:rsidRPr="00FD62E8" w:rsidRDefault="0052109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7665E430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</w:t>
      </w:r>
      <w:r w:rsidR="00136E83" w:rsidRPr="00FD62E8">
        <w:rPr>
          <w:rFonts w:asciiTheme="minorHAnsi" w:hAnsiTheme="minorHAnsi" w:cstheme="minorHAnsi"/>
          <w:sz w:val="22"/>
          <w:szCs w:val="22"/>
          <w:lang w:val="bg-BG"/>
        </w:rPr>
        <w:t>6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. За постигане на тези цели Ф</w:t>
      </w:r>
      <w:r w:rsidR="00AA6A5B" w:rsidRPr="00FD62E8">
        <w:rPr>
          <w:rFonts w:asciiTheme="minorHAnsi" w:hAnsiTheme="minorHAnsi" w:cstheme="minorHAnsi"/>
          <w:sz w:val="22"/>
          <w:szCs w:val="22"/>
          <w:lang w:val="bg-BG"/>
        </w:rPr>
        <w:t>ондът</w:t>
      </w:r>
      <w:r w:rsidR="00136E83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може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14:paraId="3DEFEB57" w14:textId="77777777" w:rsidR="00C60E66" w:rsidRDefault="00136E83" w:rsidP="00C60E66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60E66">
        <w:rPr>
          <w:rFonts w:asciiTheme="minorHAnsi" w:hAnsiTheme="minorHAnsi" w:cstheme="minorHAnsi"/>
          <w:sz w:val="22"/>
          <w:szCs w:val="22"/>
          <w:lang w:val="bg-BG"/>
        </w:rPr>
        <w:t>да</w:t>
      </w:r>
      <w:r w:rsidR="007C7AAA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предоставя </w:t>
      </w:r>
      <w:r w:rsidR="0099623E" w:rsidRPr="00C60E66">
        <w:rPr>
          <w:rFonts w:asciiTheme="minorHAnsi" w:hAnsiTheme="minorHAnsi" w:cstheme="minorHAnsi"/>
          <w:sz w:val="22"/>
          <w:szCs w:val="22"/>
          <w:lang w:val="bg-BG"/>
        </w:rPr>
        <w:t>месечна</w:t>
      </w:r>
      <w:r w:rsidR="00790DAE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или инцидентна </w:t>
      </w:r>
      <w:r w:rsidR="00790DAE" w:rsidRPr="00C60E66">
        <w:rPr>
          <w:rFonts w:asciiTheme="minorHAnsi" w:hAnsiTheme="minorHAnsi" w:cstheme="minorHAnsi"/>
          <w:sz w:val="22"/>
          <w:szCs w:val="22"/>
          <w:lang w:val="bg-BG"/>
        </w:rPr>
        <w:t>подкрепа</w:t>
      </w:r>
      <w:r w:rsidR="00790B87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за отглеждането и развитието на </w:t>
      </w:r>
      <w:r w:rsidR="00BD1807">
        <w:rPr>
          <w:rFonts w:asciiTheme="minorHAnsi" w:hAnsiTheme="minorHAnsi" w:cstheme="minorHAnsi"/>
          <w:sz w:val="22"/>
          <w:szCs w:val="22"/>
          <w:lang w:val="bg-BG"/>
        </w:rPr>
        <w:t>Калина</w:t>
      </w:r>
      <w:r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и Боян</w:t>
      </w:r>
      <w:r w:rsidR="007C7AAA" w:rsidRPr="00C60E66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382443A5" w14:textId="77777777" w:rsidR="00C60E66" w:rsidRDefault="00136E83" w:rsidP="00C60E66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60E66">
        <w:rPr>
          <w:rFonts w:asciiTheme="minorHAnsi" w:hAnsiTheme="minorHAnsi" w:cstheme="minorHAnsi"/>
          <w:sz w:val="22"/>
          <w:szCs w:val="22"/>
          <w:lang w:val="bg-BG"/>
        </w:rPr>
        <w:t>да</w:t>
      </w:r>
      <w:r w:rsidR="00571111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заплаща директно разходи за нуждите на </w:t>
      </w:r>
      <w:r w:rsidR="0075448F">
        <w:rPr>
          <w:rFonts w:asciiTheme="minorHAnsi" w:hAnsiTheme="minorHAnsi" w:cstheme="minorHAnsi"/>
          <w:sz w:val="22"/>
          <w:szCs w:val="22"/>
          <w:lang w:val="bg-BG"/>
        </w:rPr>
        <w:t>Калина</w:t>
      </w:r>
      <w:r w:rsidR="0075448F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C60E66">
        <w:rPr>
          <w:rFonts w:asciiTheme="minorHAnsi" w:hAnsiTheme="minorHAnsi" w:cstheme="minorHAnsi"/>
          <w:sz w:val="22"/>
          <w:szCs w:val="22"/>
          <w:lang w:val="bg-BG"/>
        </w:rPr>
        <w:t>и Боян съгласно целите на Фонда;</w:t>
      </w:r>
    </w:p>
    <w:p w14:paraId="6243DF04" w14:textId="77777777" w:rsidR="00C60E66" w:rsidRDefault="00136E83" w:rsidP="00C60E66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60E66">
        <w:rPr>
          <w:rFonts w:asciiTheme="minorHAnsi" w:hAnsiTheme="minorHAnsi" w:cstheme="minorHAnsi"/>
          <w:sz w:val="22"/>
          <w:szCs w:val="22"/>
          <w:lang w:val="bg-BG"/>
        </w:rPr>
        <w:lastRenderedPageBreak/>
        <w:t xml:space="preserve">да </w:t>
      </w:r>
      <w:r w:rsidR="00571111" w:rsidRPr="00C60E66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="00FA611E" w:rsidRPr="00C60E66">
        <w:rPr>
          <w:rFonts w:asciiTheme="minorHAnsi" w:hAnsiTheme="minorHAnsi" w:cstheme="minorHAnsi"/>
          <w:sz w:val="22"/>
          <w:szCs w:val="22"/>
          <w:lang w:val="bg-BG"/>
        </w:rPr>
        <w:t>рганизира, финансира и осъществява други дейности, свързани с целите на Ф</w:t>
      </w:r>
      <w:r w:rsidR="00AA6A5B" w:rsidRPr="00C60E66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FA611E" w:rsidRPr="00C60E66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60CF80A1" w14:textId="77777777" w:rsidR="0026040F" w:rsidRPr="00C60E66" w:rsidRDefault="00136E83" w:rsidP="00C60E66">
      <w:pPr>
        <w:pStyle w:val="ListParagraph"/>
        <w:numPr>
          <w:ilvl w:val="0"/>
          <w:numId w:val="43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C60E66">
        <w:rPr>
          <w:rFonts w:asciiTheme="minorHAnsi" w:hAnsiTheme="minorHAnsi" w:cstheme="minorHAnsi"/>
          <w:sz w:val="22"/>
          <w:szCs w:val="22"/>
          <w:lang w:val="bg-BG"/>
        </w:rPr>
        <w:t>да</w:t>
      </w:r>
      <w:r w:rsidR="00571111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н</w:t>
      </w:r>
      <w:r w:rsidR="004A2B80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абира средства </w:t>
      </w:r>
      <w:r w:rsidRPr="00C60E66">
        <w:rPr>
          <w:rFonts w:asciiTheme="minorHAnsi" w:hAnsiTheme="minorHAnsi" w:cstheme="minorHAnsi"/>
          <w:sz w:val="22"/>
          <w:szCs w:val="22"/>
          <w:lang w:val="bg-BG"/>
        </w:rPr>
        <w:t>от</w:t>
      </w:r>
      <w:r w:rsidR="004A2B80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дарения и</w:t>
      </w:r>
      <w:r w:rsidR="0052109E" w:rsidRPr="00C60E66">
        <w:rPr>
          <w:rFonts w:asciiTheme="minorHAnsi" w:hAnsiTheme="minorHAnsi" w:cstheme="minorHAnsi"/>
          <w:sz w:val="22"/>
          <w:szCs w:val="22"/>
          <w:lang w:val="bg-BG"/>
        </w:rPr>
        <w:t>/или</w:t>
      </w:r>
      <w:r w:rsidR="004A2B80" w:rsidRPr="00C60E66">
        <w:rPr>
          <w:rFonts w:asciiTheme="minorHAnsi" w:hAnsiTheme="minorHAnsi" w:cstheme="minorHAnsi"/>
          <w:sz w:val="22"/>
          <w:szCs w:val="22"/>
          <w:lang w:val="bg-BG"/>
        </w:rPr>
        <w:t xml:space="preserve"> завещания.</w:t>
      </w:r>
    </w:p>
    <w:p w14:paraId="13869B13" w14:textId="77777777" w:rsidR="00373B13" w:rsidRPr="00FD62E8" w:rsidRDefault="00373B13" w:rsidP="00FF308A">
      <w:pPr>
        <w:pStyle w:val="Heading2"/>
        <w:adjustRightInd w:val="0"/>
        <w:snapToGrid w:val="0"/>
        <w:spacing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  <w:lang w:val="bg-BG"/>
        </w:rPr>
      </w:pPr>
    </w:p>
    <w:p w14:paraId="2DF7E1AC" w14:textId="77777777" w:rsidR="00FA611E" w:rsidRPr="00FD62E8" w:rsidRDefault="00FA611E" w:rsidP="00136E83">
      <w:pPr>
        <w:pStyle w:val="Heading2"/>
        <w:adjustRightInd w:val="0"/>
        <w:snapToGrid w:val="0"/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ІV. ИМУЩЕСТВО</w:t>
      </w:r>
    </w:p>
    <w:p w14:paraId="19995F0D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</w:t>
      </w:r>
      <w:r w:rsidR="00136E83" w:rsidRPr="00FD62E8">
        <w:rPr>
          <w:rFonts w:asciiTheme="minorHAnsi" w:hAnsiTheme="minorHAnsi" w:cstheme="minorHAnsi"/>
          <w:sz w:val="22"/>
          <w:szCs w:val="22"/>
          <w:lang w:val="bg-BG"/>
        </w:rPr>
        <w:t>7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. Имуществото на Ф</w:t>
      </w:r>
      <w:r w:rsidR="00AA6A5B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се формира от:</w:t>
      </w:r>
    </w:p>
    <w:p w14:paraId="2BE027DA" w14:textId="77777777" w:rsidR="00FA611E" w:rsidRPr="00FD62E8" w:rsidRDefault="0052109E" w:rsidP="00FF308A">
      <w:pPr>
        <w:numPr>
          <w:ilvl w:val="0"/>
          <w:numId w:val="8"/>
        </w:numPr>
        <w:tabs>
          <w:tab w:val="clear" w:pos="1080"/>
          <w:tab w:val="num" w:pos="284"/>
        </w:tabs>
        <w:adjustRightInd w:val="0"/>
        <w:snapToGrid w:val="0"/>
        <w:ind w:left="0" w:firstLine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Д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>арения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събрани от </w:t>
      </w:r>
      <w:r w:rsidR="00415E98" w:rsidRPr="00FD62E8">
        <w:rPr>
          <w:rFonts w:asciiTheme="minorHAnsi" w:hAnsiTheme="minorHAnsi" w:cstheme="minorHAnsi"/>
          <w:sz w:val="22"/>
          <w:szCs w:val="22"/>
          <w:lang w:val="bg-BG"/>
        </w:rPr>
        <w:t>дарителска кампания</w:t>
      </w:r>
      <w:r w:rsidR="00790B87" w:rsidRPr="00FD62E8">
        <w:rPr>
          <w:rFonts w:asciiTheme="minorHAnsi" w:hAnsiTheme="minorHAnsi" w:cstheme="minorHAnsi"/>
          <w:sz w:val="22"/>
          <w:szCs w:val="22"/>
          <w:lang w:val="bg-BG"/>
        </w:rPr>
        <w:t>, стартирала</w:t>
      </w:r>
      <w:r w:rsidR="00415E9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през </w:t>
      </w:r>
      <w:r w:rsidR="00136E83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април </w:t>
      </w:r>
      <w:r w:rsidR="00415E98" w:rsidRPr="00FD62E8">
        <w:rPr>
          <w:rFonts w:asciiTheme="minorHAnsi" w:hAnsiTheme="minorHAnsi" w:cstheme="minorHAnsi"/>
          <w:sz w:val="22"/>
          <w:szCs w:val="22"/>
          <w:lang w:val="bg-BG"/>
        </w:rPr>
        <w:t>20</w:t>
      </w:r>
      <w:r w:rsidR="00136E83" w:rsidRPr="00FD62E8">
        <w:rPr>
          <w:rFonts w:asciiTheme="minorHAnsi" w:hAnsiTheme="minorHAnsi" w:cstheme="minorHAnsi"/>
          <w:sz w:val="22"/>
          <w:szCs w:val="22"/>
          <w:lang w:val="bg-BG"/>
        </w:rPr>
        <w:t>20</w:t>
      </w:r>
      <w:r w:rsidR="00415E9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г.</w:t>
      </w:r>
    </w:p>
    <w:p w14:paraId="51659D87" w14:textId="77777777" w:rsidR="00FA611E" w:rsidRPr="00FD62E8" w:rsidRDefault="00136E83" w:rsidP="00FF308A">
      <w:pPr>
        <w:numPr>
          <w:ilvl w:val="0"/>
          <w:numId w:val="8"/>
        </w:numPr>
        <w:tabs>
          <w:tab w:val="clear" w:pos="1080"/>
          <w:tab w:val="num" w:pos="284"/>
        </w:tabs>
        <w:adjustRightInd w:val="0"/>
        <w:snapToGrid w:val="0"/>
        <w:ind w:left="0" w:firstLine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Дарения, завещания и други законни приходи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придобити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впоследствие 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>от Ф</w:t>
      </w:r>
      <w:r w:rsidR="00AA6A5B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2591AE3" w14:textId="77777777" w:rsidR="00FA611E" w:rsidRPr="00FD62E8" w:rsidRDefault="00FA611E" w:rsidP="00FF308A">
      <w:pPr>
        <w:pStyle w:val="BodyTextIndent"/>
        <w:adjustRightInd w:val="0"/>
        <w:snapToGrid w:val="0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 xml:space="preserve">Чл. </w:t>
      </w:r>
      <w:r w:rsidR="00136E83" w:rsidRPr="00FD62E8">
        <w:rPr>
          <w:rFonts w:asciiTheme="minorHAnsi" w:hAnsiTheme="minorHAnsi" w:cstheme="minorHAnsi"/>
          <w:sz w:val="22"/>
          <w:szCs w:val="22"/>
        </w:rPr>
        <w:t>8</w:t>
      </w:r>
      <w:r w:rsidRPr="00FD62E8">
        <w:rPr>
          <w:rFonts w:asciiTheme="minorHAnsi" w:hAnsiTheme="minorHAnsi" w:cstheme="minorHAnsi"/>
          <w:sz w:val="22"/>
          <w:szCs w:val="22"/>
        </w:rPr>
        <w:t xml:space="preserve">. </w:t>
      </w:r>
      <w:r w:rsidR="00136E83" w:rsidRPr="00FD62E8">
        <w:rPr>
          <w:rFonts w:asciiTheme="minorHAnsi" w:hAnsiTheme="minorHAnsi" w:cstheme="minorHAnsi"/>
          <w:sz w:val="22"/>
          <w:szCs w:val="22"/>
        </w:rPr>
        <w:t xml:space="preserve">(1) </w:t>
      </w:r>
      <w:r w:rsidRPr="00FD62E8">
        <w:rPr>
          <w:rFonts w:asciiTheme="minorHAnsi" w:hAnsiTheme="minorHAnsi" w:cstheme="minorHAnsi"/>
          <w:sz w:val="22"/>
          <w:szCs w:val="22"/>
        </w:rPr>
        <w:t>За имуществото и финансовите средства на Ф</w:t>
      </w:r>
      <w:r w:rsidR="00A030F5" w:rsidRPr="00FD62E8">
        <w:rPr>
          <w:rFonts w:asciiTheme="minorHAnsi" w:hAnsiTheme="minorHAnsi" w:cstheme="minorHAnsi"/>
          <w:sz w:val="22"/>
          <w:szCs w:val="22"/>
        </w:rPr>
        <w:t>онда</w:t>
      </w:r>
      <w:r w:rsidRPr="00FD62E8">
        <w:rPr>
          <w:rFonts w:asciiTheme="minorHAnsi" w:hAnsiTheme="minorHAnsi" w:cstheme="minorHAnsi"/>
          <w:sz w:val="22"/>
          <w:szCs w:val="22"/>
        </w:rPr>
        <w:t xml:space="preserve"> се води отчетност и контрол съобразно действащото законодателство</w:t>
      </w:r>
      <w:r w:rsidR="008D7360" w:rsidRPr="00FD62E8">
        <w:rPr>
          <w:rFonts w:asciiTheme="minorHAnsi" w:hAnsiTheme="minorHAnsi" w:cstheme="minorHAnsi"/>
          <w:sz w:val="22"/>
          <w:szCs w:val="22"/>
        </w:rPr>
        <w:t>, като част от цялостната отчетност на Ф</w:t>
      </w:r>
      <w:r w:rsidR="000D5FEE" w:rsidRPr="00FD62E8">
        <w:rPr>
          <w:rFonts w:asciiTheme="minorHAnsi" w:hAnsiTheme="minorHAnsi" w:cstheme="minorHAnsi"/>
          <w:sz w:val="22"/>
          <w:szCs w:val="22"/>
        </w:rPr>
        <w:t>РГИ</w:t>
      </w:r>
      <w:r w:rsidRPr="00FD62E8">
        <w:rPr>
          <w:rFonts w:asciiTheme="minorHAnsi" w:hAnsiTheme="minorHAnsi" w:cstheme="minorHAnsi"/>
          <w:sz w:val="22"/>
          <w:szCs w:val="22"/>
        </w:rPr>
        <w:t>.</w:t>
      </w:r>
    </w:p>
    <w:p w14:paraId="6F693DF2" w14:textId="77777777" w:rsidR="00FA611E" w:rsidRPr="00FD62E8" w:rsidRDefault="00136E83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(2)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Даренията и завещанията в полза на Ф</w:t>
      </w:r>
      <w:r w:rsidR="00A030F5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онда 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>се правят в страната и в чужбина според изискванията на съответното законодателство. За направените дарения и завещания се води специална книга и Ф</w:t>
      </w:r>
      <w:r w:rsidR="000D5FEE" w:rsidRPr="00FD62E8">
        <w:rPr>
          <w:rFonts w:asciiTheme="minorHAnsi" w:hAnsiTheme="minorHAnsi" w:cstheme="minorHAnsi"/>
          <w:sz w:val="22"/>
          <w:szCs w:val="22"/>
          <w:lang w:val="bg-BG"/>
        </w:rPr>
        <w:t>РГИ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издава дарителски свидетелства.</w:t>
      </w:r>
    </w:p>
    <w:p w14:paraId="337A51B2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769CD8FA" w14:textId="77777777" w:rsidR="00FA611E" w:rsidRPr="00FD62E8" w:rsidRDefault="00FA611E" w:rsidP="00136E83">
      <w:pPr>
        <w:pStyle w:val="BodyTextIndent3"/>
        <w:numPr>
          <w:ilvl w:val="0"/>
          <w:numId w:val="9"/>
        </w:numPr>
        <w:tabs>
          <w:tab w:val="clear" w:pos="1440"/>
          <w:tab w:val="left" w:pos="284"/>
        </w:tabs>
        <w:adjustRightInd w:val="0"/>
        <w:snapToGrid w:val="0"/>
        <w:spacing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УСТРОЙСТВО, ОРГАНИ ЗА УПРАВЛЕНИЕ И ПРЕДСТАВИТЕЛСТВО</w:t>
      </w:r>
    </w:p>
    <w:p w14:paraId="7A3CDB50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Член </w:t>
      </w:r>
      <w:r w:rsidR="003A3246" w:rsidRPr="00FD62E8">
        <w:rPr>
          <w:rFonts w:asciiTheme="minorHAnsi" w:hAnsiTheme="minorHAnsi" w:cstheme="minorHAnsi"/>
          <w:sz w:val="22"/>
          <w:szCs w:val="22"/>
          <w:lang w:val="bg-BG"/>
        </w:rPr>
        <w:t>9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. (1) Органи за управление на Ф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онда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са:</w:t>
      </w:r>
    </w:p>
    <w:p w14:paraId="0BB68CDE" w14:textId="77777777" w:rsidR="006E0419" w:rsidRDefault="00DD51DF" w:rsidP="006E0419">
      <w:pPr>
        <w:pStyle w:val="ListParagraph"/>
        <w:numPr>
          <w:ilvl w:val="0"/>
          <w:numId w:val="1"/>
        </w:numPr>
        <w:tabs>
          <w:tab w:val="left" w:pos="360"/>
        </w:tabs>
        <w:adjustRightInd w:val="0"/>
        <w:snapToGrid w:val="0"/>
        <w:jc w:val="both"/>
        <w:rPr>
          <w:rFonts w:asciiTheme="minorHAnsi" w:hAnsiTheme="minorHAnsi" w:cstheme="minorHAnsi"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Cs/>
          <w:sz w:val="22"/>
          <w:szCs w:val="22"/>
          <w:lang w:val="bg-BG"/>
        </w:rPr>
        <w:t>Настоятелство</w:t>
      </w:r>
      <w:r w:rsidR="00AF3D2B" w:rsidRPr="006E0419">
        <w:rPr>
          <w:rFonts w:asciiTheme="minorHAnsi" w:hAnsiTheme="minorHAnsi" w:cstheme="minorHAnsi"/>
          <w:bCs/>
          <w:sz w:val="22"/>
          <w:szCs w:val="22"/>
          <w:lang w:val="bg-BG"/>
        </w:rPr>
        <w:t>то</w:t>
      </w:r>
      <w:r w:rsidRPr="006E0419">
        <w:rPr>
          <w:rFonts w:asciiTheme="minorHAnsi" w:hAnsiTheme="minorHAnsi" w:cstheme="minorHAnsi"/>
          <w:bCs/>
          <w:sz w:val="22"/>
          <w:szCs w:val="22"/>
          <w:lang w:val="bg-BG"/>
        </w:rPr>
        <w:t xml:space="preserve"> на ФРГИ;</w:t>
      </w:r>
    </w:p>
    <w:p w14:paraId="7546DD6A" w14:textId="77777777" w:rsidR="006E0419" w:rsidRDefault="00136E83" w:rsidP="006E0419">
      <w:pPr>
        <w:pStyle w:val="ListParagraph"/>
        <w:numPr>
          <w:ilvl w:val="0"/>
          <w:numId w:val="1"/>
        </w:numPr>
        <w:tabs>
          <w:tab w:val="left" w:pos="360"/>
        </w:tabs>
        <w:adjustRightInd w:val="0"/>
        <w:snapToGrid w:val="0"/>
        <w:jc w:val="both"/>
        <w:rPr>
          <w:rFonts w:asciiTheme="minorHAnsi" w:hAnsiTheme="minorHAnsi" w:cstheme="minorHAnsi"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bCs/>
          <w:sz w:val="22"/>
          <w:szCs w:val="22"/>
          <w:lang w:val="bg-BG"/>
        </w:rPr>
        <w:t xml:space="preserve">Попечителският </w:t>
      </w:r>
      <w:r w:rsidR="00BD1807">
        <w:rPr>
          <w:rFonts w:asciiTheme="minorHAnsi" w:hAnsiTheme="minorHAnsi" w:cstheme="minorHAnsi"/>
          <w:bCs/>
          <w:sz w:val="22"/>
          <w:szCs w:val="22"/>
          <w:lang w:val="bg-BG"/>
        </w:rPr>
        <w:t>с</w:t>
      </w:r>
      <w:r w:rsidR="00936BDF" w:rsidRPr="006E0419">
        <w:rPr>
          <w:rFonts w:asciiTheme="minorHAnsi" w:hAnsiTheme="minorHAnsi" w:cstheme="minorHAnsi"/>
          <w:bCs/>
          <w:sz w:val="22"/>
          <w:szCs w:val="22"/>
          <w:lang w:val="bg-BG"/>
        </w:rPr>
        <w:t>ъвет на Ф</w:t>
      </w:r>
      <w:r w:rsidR="00C1504A" w:rsidRPr="006E0419">
        <w:rPr>
          <w:rFonts w:asciiTheme="minorHAnsi" w:hAnsiTheme="minorHAnsi" w:cstheme="minorHAnsi"/>
          <w:bCs/>
          <w:sz w:val="22"/>
          <w:szCs w:val="22"/>
          <w:lang w:val="bg-BG"/>
        </w:rPr>
        <w:t>онда</w:t>
      </w:r>
      <w:r w:rsidR="0092598C" w:rsidRPr="006E0419">
        <w:rPr>
          <w:rFonts w:asciiTheme="minorHAnsi" w:hAnsiTheme="minorHAnsi" w:cstheme="minorHAnsi"/>
          <w:bCs/>
          <w:sz w:val="22"/>
          <w:szCs w:val="22"/>
          <w:lang w:val="bg-BG"/>
        </w:rPr>
        <w:t>;</w:t>
      </w:r>
    </w:p>
    <w:p w14:paraId="3AA91143" w14:textId="77777777" w:rsidR="00DD286C" w:rsidRPr="006E0419" w:rsidRDefault="0092598C" w:rsidP="006E0419">
      <w:pPr>
        <w:pStyle w:val="ListParagraph"/>
        <w:numPr>
          <w:ilvl w:val="0"/>
          <w:numId w:val="1"/>
        </w:numPr>
        <w:tabs>
          <w:tab w:val="left" w:pos="360"/>
        </w:tabs>
        <w:adjustRightInd w:val="0"/>
        <w:snapToGrid w:val="0"/>
        <w:jc w:val="both"/>
        <w:rPr>
          <w:rFonts w:asciiTheme="minorHAnsi" w:hAnsiTheme="minorHAnsi" w:cstheme="minorHAnsi"/>
          <w:bCs/>
          <w:sz w:val="22"/>
          <w:szCs w:val="22"/>
          <w:lang w:val="bg-BG"/>
        </w:rPr>
      </w:pPr>
      <w:r w:rsidRPr="006E0419">
        <w:rPr>
          <w:rFonts w:asciiTheme="minorHAnsi" w:hAnsiTheme="minorHAnsi" w:cstheme="minorHAnsi"/>
          <w:sz w:val="22"/>
          <w:szCs w:val="22"/>
          <w:lang w:val="bg-BG"/>
        </w:rPr>
        <w:t>Изпълнител</w:t>
      </w:r>
      <w:r w:rsidR="00936BDF" w:rsidRPr="006E0419">
        <w:rPr>
          <w:rFonts w:asciiTheme="minorHAnsi" w:hAnsiTheme="minorHAnsi" w:cstheme="minorHAnsi"/>
          <w:sz w:val="22"/>
          <w:szCs w:val="22"/>
          <w:lang w:val="bg-BG"/>
        </w:rPr>
        <w:t>ния</w:t>
      </w:r>
      <w:r w:rsidR="005D5A51" w:rsidRPr="006E0419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="00936BDF" w:rsidRPr="006E0419">
        <w:rPr>
          <w:rFonts w:asciiTheme="minorHAnsi" w:hAnsiTheme="minorHAnsi" w:cstheme="minorHAnsi"/>
          <w:sz w:val="22"/>
          <w:szCs w:val="22"/>
          <w:lang w:val="bg-BG"/>
        </w:rPr>
        <w:t xml:space="preserve"> директор на ФРГИ</w:t>
      </w:r>
      <w:r w:rsidRPr="006E0419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03080498" w14:textId="182CDF0C" w:rsidR="0092598C" w:rsidRPr="00FD62E8" w:rsidRDefault="0092598C" w:rsidP="00FF308A">
      <w:pPr>
        <w:tabs>
          <w:tab w:val="left" w:pos="360"/>
        </w:tabs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DD286C" w:rsidRPr="00FD62E8">
        <w:rPr>
          <w:rFonts w:asciiTheme="minorHAnsi" w:hAnsiTheme="minorHAnsi" w:cstheme="minorHAnsi"/>
          <w:sz w:val="22"/>
          <w:szCs w:val="22"/>
          <w:lang w:val="bg-BG"/>
        </w:rPr>
        <w:t>2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Приелите поканата на 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Учредителите </w:t>
      </w:r>
      <w:r w:rsidR="00ED66AD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за участие </w:t>
      </w:r>
      <w:r w:rsidR="00DD286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в </w:t>
      </w:r>
      <w:r w:rsidR="00BD1807">
        <w:rPr>
          <w:rFonts w:asciiTheme="minorHAnsi" w:hAnsiTheme="minorHAnsi" w:cstheme="minorHAnsi"/>
          <w:sz w:val="22"/>
          <w:szCs w:val="22"/>
          <w:lang w:val="bg-BG"/>
        </w:rPr>
        <w:t>Попечителския 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 на Ф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ED66AD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се запознават с този 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Правилник </w:t>
      </w:r>
      <w:r w:rsidR="00ED66AD" w:rsidRPr="00FD62E8">
        <w:rPr>
          <w:rFonts w:asciiTheme="minorHAnsi" w:hAnsiTheme="minorHAnsi" w:cstheme="minorHAnsi"/>
          <w:sz w:val="22"/>
          <w:szCs w:val="22"/>
          <w:lang w:val="bg-BG"/>
        </w:rPr>
        <w:t>и се задължават да спазват разпоредбите му за постигане целите на Ф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  <w:r w:rsidR="00ED66AD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65A4F91C" w14:textId="77777777" w:rsidR="0092598C" w:rsidRPr="00FD62E8" w:rsidRDefault="0092598C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</w:p>
    <w:p w14:paraId="04F5825E" w14:textId="77777777" w:rsidR="00136E83" w:rsidRPr="00FD62E8" w:rsidRDefault="00DD286C" w:rsidP="00FF308A">
      <w:pPr>
        <w:pStyle w:val="Heading2"/>
        <w:numPr>
          <w:ilvl w:val="0"/>
          <w:numId w:val="9"/>
        </w:numPr>
        <w:tabs>
          <w:tab w:val="clear" w:pos="1440"/>
          <w:tab w:val="num" w:pos="284"/>
        </w:tabs>
        <w:adjustRightInd w:val="0"/>
        <w:snapToGrid w:val="0"/>
        <w:spacing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СЪВЕТ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 ФОНДА</w:t>
      </w:r>
    </w:p>
    <w:p w14:paraId="5996F670" w14:textId="77777777" w:rsidR="003B49E5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 1</w:t>
      </w:r>
      <w:r w:rsidR="003A3246" w:rsidRPr="00FD62E8">
        <w:rPr>
          <w:rFonts w:asciiTheme="minorHAnsi" w:hAnsiTheme="minorHAnsi" w:cstheme="minorHAnsi"/>
          <w:sz w:val="22"/>
          <w:szCs w:val="22"/>
          <w:lang w:val="bg-BG"/>
        </w:rPr>
        <w:t>0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(1) </w:t>
      </w:r>
      <w:r w:rsidR="00FD62E8" w:rsidRPr="00FD62E8">
        <w:rPr>
          <w:rFonts w:asciiTheme="minorHAnsi" w:hAnsiTheme="minorHAnsi" w:cstheme="minorHAnsi"/>
          <w:sz w:val="22"/>
          <w:szCs w:val="22"/>
          <w:lang w:val="bg-BG"/>
        </w:rPr>
        <w:t>Попечителският 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FD62E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(Съветът)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 Фонда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666E16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е </w:t>
      </w:r>
      <w:r w:rsidR="00373B13" w:rsidRPr="00FD62E8">
        <w:rPr>
          <w:rFonts w:asciiTheme="minorHAnsi" w:hAnsiTheme="minorHAnsi" w:cstheme="minorHAnsi"/>
          <w:sz w:val="22"/>
          <w:szCs w:val="22"/>
          <w:lang w:val="bg-BG"/>
        </w:rPr>
        <w:t>о</w:t>
      </w:r>
      <w:r w:rsidR="00666E16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рган </w:t>
      </w:r>
      <w:r w:rsidR="00373B13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за управление </w:t>
      </w:r>
      <w:r w:rsidR="00666E16" w:rsidRPr="00FD62E8">
        <w:rPr>
          <w:rFonts w:asciiTheme="minorHAnsi" w:hAnsiTheme="minorHAnsi" w:cstheme="minorHAnsi"/>
          <w:sz w:val="22"/>
          <w:szCs w:val="22"/>
          <w:lang w:val="bg-BG"/>
        </w:rPr>
        <w:t>на Ф</w:t>
      </w:r>
      <w:r w:rsidR="00DD286C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666E16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се състои от </w:t>
      </w:r>
      <w:r w:rsidR="00ED66AD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трима до 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девет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души.</w:t>
      </w:r>
    </w:p>
    <w:p w14:paraId="0F78F990" w14:textId="77777777" w:rsidR="00FE5DA8" w:rsidRPr="00FD62E8" w:rsidRDefault="00FE5DA8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(2) Членове на 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са учредители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те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 Ф</w:t>
      </w:r>
      <w:r w:rsidR="00B11B20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FD62E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и/или</w:t>
      </w:r>
      <w:r w:rsidR="00373B13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избрани от тях лица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2F0AB8BE" w14:textId="77777777" w:rsidR="00FA611E" w:rsidRPr="00FD62E8" w:rsidRDefault="00FA611E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3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При </w:t>
      </w:r>
      <w:r w:rsidR="00364AD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намаляване броя на членовете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364AD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под предвидения по предходната алинея минимум,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при невъзможност да изпълнява функциите си като такъв, </w:t>
      </w:r>
      <w:r w:rsidR="009367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се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свиква </w:t>
      </w:r>
      <w:r w:rsidR="00DD51DF" w:rsidRPr="00FD62E8">
        <w:rPr>
          <w:rFonts w:asciiTheme="minorHAnsi" w:hAnsiTheme="minorHAnsi" w:cstheme="minorHAnsi"/>
          <w:sz w:val="22"/>
          <w:szCs w:val="22"/>
          <w:lang w:val="bg-BG"/>
        </w:rPr>
        <w:t>заседание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на което се взема решение за попълване състава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95E2A0A" w14:textId="77777777" w:rsidR="00666E16" w:rsidRPr="00FD62E8" w:rsidRDefault="00666E16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4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Всеки един от членовете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може да напусне колективния орган на Ф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C6E32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едностранно волеизявление, отправено </w:t>
      </w:r>
      <w:r w:rsidR="009C6E32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писмено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до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3C7F9361" w14:textId="77777777" w:rsidR="00D775DA" w:rsidRPr="00FD62E8" w:rsidRDefault="003B49E5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5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Член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може да бъде освободен по решение на събранието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D775DA" w:rsidRPr="00FD62E8">
        <w:rPr>
          <w:rFonts w:asciiTheme="minorHAnsi" w:hAnsiTheme="minorHAnsi" w:cstheme="minorHAnsi"/>
          <w:sz w:val="22"/>
          <w:szCs w:val="22"/>
          <w:lang w:val="bg-BG"/>
        </w:rPr>
        <w:t>в следните случаи:</w:t>
      </w:r>
    </w:p>
    <w:p w14:paraId="0545D09A" w14:textId="40468935" w:rsidR="00D775DA" w:rsidRPr="00FD62E8" w:rsidRDefault="00D775DA" w:rsidP="00FD62E8">
      <w:pPr>
        <w:adjustRightInd w:val="0"/>
        <w:snapToGrid w:val="0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1.</w:t>
      </w:r>
      <w:r w:rsidR="003B49E5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истемно </w:t>
      </w:r>
      <w:r w:rsidR="003B49E5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нарушава разпоредбите на 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>Правилника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,</w:t>
      </w:r>
      <w:r w:rsidR="003B49E5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</w:p>
    <w:p w14:paraId="626047AF" w14:textId="4B9C9F7E" w:rsidR="00DD286C" w:rsidRPr="00FD62E8" w:rsidRDefault="00D775DA" w:rsidP="00FD62E8">
      <w:pPr>
        <w:adjustRightInd w:val="0"/>
        <w:snapToGrid w:val="0"/>
        <w:ind w:firstLine="720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2.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действия или бездействия накърнява интересите и доброто име на Фонда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или </w:t>
      </w:r>
      <w:r w:rsidR="00FD62E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 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>ФРГИ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22AAF711" w14:textId="77777777" w:rsidR="00DD286C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 1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1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Членовете на 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 Ф</w:t>
      </w:r>
      <w:r w:rsidR="008D3C9E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не могат да имат ника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кви трудови правоотношения с ФРГИ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Участието в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е доброволно и не се зап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л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аща.</w:t>
      </w:r>
    </w:p>
    <w:p w14:paraId="13D50FA2" w14:textId="77777777" w:rsidR="00FD62E8" w:rsidRPr="00FD62E8" w:rsidRDefault="00FA611E" w:rsidP="00FD62E8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 1</w:t>
      </w:r>
      <w:r w:rsidR="00FE5DA8" w:rsidRPr="00FD62E8">
        <w:rPr>
          <w:rFonts w:asciiTheme="minorHAnsi" w:hAnsiTheme="minorHAnsi" w:cstheme="minorHAnsi"/>
          <w:sz w:val="22"/>
          <w:szCs w:val="22"/>
          <w:lang w:val="bg-BG"/>
        </w:rPr>
        <w:t>2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(1)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936BDF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ът</w:t>
      </w:r>
      <w:r w:rsidR="00ED117F" w:rsidRPr="00FD62E8">
        <w:rPr>
          <w:rFonts w:asciiTheme="minorHAnsi" w:hAnsiTheme="minorHAnsi" w:cstheme="minorHAnsi"/>
          <w:sz w:val="22"/>
          <w:szCs w:val="22"/>
          <w:lang w:val="bg-BG"/>
        </w:rPr>
        <w:t>:</w:t>
      </w:r>
    </w:p>
    <w:p w14:paraId="6FC58620" w14:textId="73F3F82A" w:rsidR="00FD62E8" w:rsidRPr="00FD62E8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П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рави предложения до Настоятелството на ФРГИ по всички въпроси, касаещи функционирането на </w:t>
      </w:r>
      <w:r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разходването на имуществото му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07B77662" w14:textId="7FCE6D44" w:rsidR="00FD62E8" w:rsidRPr="00FD62E8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Е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жегодно 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подготвя 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 представя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 Настоятелството на ФРГИ 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годишен отчет за 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дейността 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на Ф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244551B7" w14:textId="73DBB6F6" w:rsidR="00FD62E8" w:rsidRPr="00FD62E8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П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редставя пред Настоятелството на ФРГИ предложения 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за попълване състава на 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125C913B" w14:textId="56532B60" w:rsidR="00FD62E8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П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редставя пред Настоятелството на ФРГИ предложения </w:t>
      </w:r>
      <w:r w:rsidR="00D775DA" w:rsidRPr="00FD62E8">
        <w:rPr>
          <w:rFonts w:asciiTheme="minorHAnsi" w:hAnsiTheme="minorHAnsi" w:cstheme="minorHAnsi"/>
          <w:sz w:val="22"/>
          <w:szCs w:val="22"/>
          <w:lang w:val="bg-BG"/>
        </w:rPr>
        <w:t>за освобождаване на член на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FD62E8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043C3D4F" w14:textId="410C7825" w:rsidR="00FD62E8" w:rsidRPr="00F33A20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И</w:t>
      </w:r>
      <w:r w:rsidR="005D5A51" w:rsidRPr="00A211AA">
        <w:rPr>
          <w:rFonts w:asciiTheme="minorHAnsi" w:hAnsiTheme="minorHAnsi" w:cstheme="minorHAnsi"/>
          <w:sz w:val="22"/>
          <w:szCs w:val="22"/>
          <w:lang w:val="bg-BG"/>
        </w:rPr>
        <w:t xml:space="preserve">збира Председател на </w:t>
      </w:r>
      <w:r w:rsidR="00A904CB" w:rsidRPr="00A211AA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5D5A51" w:rsidRPr="00A211AA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A904CB" w:rsidRPr="00A211AA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DB7C1C" w:rsidRPr="00A211AA">
        <w:rPr>
          <w:rFonts w:asciiTheme="minorHAnsi" w:hAnsiTheme="minorHAnsi" w:cstheme="minorHAnsi"/>
          <w:sz w:val="22"/>
          <w:szCs w:val="22"/>
          <w:lang w:val="bg-BG"/>
        </w:rPr>
        <w:t>;</w:t>
      </w:r>
    </w:p>
    <w:p w14:paraId="1608AE02" w14:textId="7FA68A85" w:rsidR="00DD286C" w:rsidRPr="00F33A20" w:rsidRDefault="009549E6" w:rsidP="00FD62E8">
      <w:pPr>
        <w:pStyle w:val="ListParagraph"/>
        <w:numPr>
          <w:ilvl w:val="0"/>
          <w:numId w:val="28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Н</w:t>
      </w:r>
      <w:r w:rsidR="00DB7C1C" w:rsidRPr="00A211AA">
        <w:rPr>
          <w:rFonts w:asciiTheme="minorHAnsi" w:hAnsiTheme="minorHAnsi" w:cstheme="minorHAnsi"/>
          <w:sz w:val="22"/>
          <w:szCs w:val="22"/>
          <w:lang w:val="bg-BG"/>
        </w:rPr>
        <w:t xml:space="preserve">абира средства за постигане на </w:t>
      </w:r>
      <w:r w:rsidR="00571111" w:rsidRPr="00A211AA">
        <w:rPr>
          <w:rFonts w:asciiTheme="minorHAnsi" w:hAnsiTheme="minorHAnsi" w:cstheme="minorHAnsi"/>
          <w:sz w:val="22"/>
          <w:szCs w:val="22"/>
          <w:lang w:val="bg-BG"/>
        </w:rPr>
        <w:t>ц</w:t>
      </w:r>
      <w:r w:rsidR="00DB7C1C" w:rsidRPr="00A211AA">
        <w:rPr>
          <w:rFonts w:asciiTheme="minorHAnsi" w:hAnsiTheme="minorHAnsi" w:cstheme="minorHAnsi"/>
          <w:sz w:val="22"/>
          <w:szCs w:val="22"/>
          <w:lang w:val="bg-BG"/>
        </w:rPr>
        <w:t>елите и осъществяване на дейностите на Ф</w:t>
      </w:r>
      <w:r w:rsidR="00A904CB" w:rsidRPr="00A211AA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DB7C1C" w:rsidRPr="00A211AA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66083FF1" w14:textId="77777777" w:rsidR="00DD286C" w:rsidRPr="00FD62E8" w:rsidRDefault="00FA611E" w:rsidP="00FD62E8">
      <w:pPr>
        <w:pStyle w:val="BodyTextIndent2"/>
        <w:adjustRightInd w:val="0"/>
        <w:snapToGrid w:val="0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lastRenderedPageBreak/>
        <w:t xml:space="preserve">(2)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ът</w:t>
      </w:r>
      <w:r w:rsidRPr="00FD62E8">
        <w:rPr>
          <w:rFonts w:asciiTheme="minorHAnsi" w:hAnsiTheme="minorHAnsi" w:cstheme="minorHAnsi"/>
          <w:sz w:val="22"/>
          <w:szCs w:val="22"/>
        </w:rPr>
        <w:t xml:space="preserve"> може да приема правилници и други актове за уреждане на вътрешното устройство, или за уреждане на други въпроси по своя преценка</w:t>
      </w:r>
      <w:r w:rsidR="001A171B" w:rsidRPr="00FD62E8">
        <w:rPr>
          <w:rFonts w:asciiTheme="minorHAnsi" w:hAnsiTheme="minorHAnsi" w:cstheme="minorHAnsi"/>
          <w:sz w:val="22"/>
          <w:szCs w:val="22"/>
        </w:rPr>
        <w:t xml:space="preserve">, които след изработването си се съгласуват с </w:t>
      </w:r>
      <w:r w:rsidR="00DD51DF" w:rsidRPr="00FD62E8">
        <w:rPr>
          <w:rFonts w:asciiTheme="minorHAnsi" w:hAnsiTheme="minorHAnsi" w:cstheme="minorHAnsi"/>
          <w:sz w:val="22"/>
          <w:szCs w:val="22"/>
        </w:rPr>
        <w:t xml:space="preserve">и одобряват от </w:t>
      </w:r>
      <w:r w:rsidR="001A171B" w:rsidRPr="00FD62E8">
        <w:rPr>
          <w:rFonts w:asciiTheme="minorHAnsi" w:hAnsiTheme="minorHAnsi" w:cstheme="minorHAnsi"/>
          <w:sz w:val="22"/>
          <w:szCs w:val="22"/>
        </w:rPr>
        <w:t>Настоятелството на ФРГИ</w:t>
      </w:r>
      <w:r w:rsidRPr="00FD62E8">
        <w:rPr>
          <w:rFonts w:asciiTheme="minorHAnsi" w:hAnsiTheme="minorHAnsi" w:cstheme="minorHAnsi"/>
          <w:sz w:val="22"/>
          <w:szCs w:val="22"/>
        </w:rPr>
        <w:t>.</w:t>
      </w:r>
    </w:p>
    <w:p w14:paraId="6589E9C0" w14:textId="77777777" w:rsidR="00DD286C" w:rsidRPr="00FD62E8" w:rsidRDefault="00ED117F" w:rsidP="00FF308A">
      <w:pPr>
        <w:tabs>
          <w:tab w:val="left" w:pos="1985"/>
        </w:tabs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</w:t>
      </w:r>
      <w:r w:rsidR="0092598C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1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3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(1)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ът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се свиква от 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>Председателя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или от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Изпълнителния директор 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 ФРГИ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по 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тяхна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инициатива или по искане на член на 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най-малко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два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пъти годишно чрез писмена покана до всички членове, включваща датата, мястото, час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 дневния ред на заседанието и изпратена най-малко </w:t>
      </w:r>
      <w:r w:rsidR="008D6313" w:rsidRPr="00FD62E8">
        <w:rPr>
          <w:rFonts w:asciiTheme="minorHAnsi" w:hAnsiTheme="minorHAnsi" w:cstheme="minorHAnsi"/>
          <w:sz w:val="22"/>
          <w:szCs w:val="22"/>
          <w:lang w:val="bg-BG"/>
        </w:rPr>
        <w:t>3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дни преди датата на провеждане. По искане на един от членовете на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или в случаите по чл. 1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0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ал. 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3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от </w:t>
      </w:r>
      <w:r w:rsidR="005D5A51" w:rsidRPr="00FD62E8">
        <w:rPr>
          <w:rFonts w:asciiTheme="minorHAnsi" w:hAnsiTheme="minorHAnsi" w:cstheme="minorHAnsi"/>
          <w:sz w:val="22"/>
          <w:szCs w:val="22"/>
          <w:lang w:val="bg-BG"/>
        </w:rPr>
        <w:t>Правилника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може да се свика извънредно заседание. </w:t>
      </w:r>
    </w:p>
    <w:p w14:paraId="76D9457C" w14:textId="77777777" w:rsidR="00ED117F" w:rsidRPr="00FD62E8" w:rsidRDefault="00ED117F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(2) Изпълнителния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директор </w:t>
      </w:r>
      <w:r w:rsidR="001A171B" w:rsidRPr="00FD62E8">
        <w:rPr>
          <w:rFonts w:asciiTheme="minorHAnsi" w:hAnsiTheme="minorHAnsi" w:cstheme="minorHAnsi"/>
          <w:sz w:val="22"/>
          <w:szCs w:val="22"/>
          <w:lang w:val="bg-BG"/>
        </w:rPr>
        <w:t>на ФРГИ</w:t>
      </w:r>
      <w:r w:rsidR="008536EE" w:rsidRPr="00FD62E8">
        <w:rPr>
          <w:rFonts w:asciiTheme="minorHAnsi" w:hAnsiTheme="minorHAnsi" w:cstheme="minorHAnsi"/>
          <w:sz w:val="22"/>
          <w:szCs w:val="22"/>
          <w:lang w:val="bg-BG"/>
        </w:rPr>
        <w:t>, представлява Настоятелството на ФРГИ и</w:t>
      </w:r>
      <w:r w:rsidR="00B7517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присъства на заседанията на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0963D2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може да прави предложения 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у</w:t>
      </w:r>
      <w:r w:rsidR="00CF55B3" w:rsidRPr="00FD62E8">
        <w:rPr>
          <w:rFonts w:asciiTheme="minorHAnsi" w:hAnsiTheme="minorHAnsi" w:cstheme="minorHAnsi"/>
          <w:sz w:val="22"/>
          <w:szCs w:val="22"/>
          <w:lang w:val="bg-BG"/>
        </w:rPr>
        <w:t>частва в провежданите дискусии</w:t>
      </w:r>
      <w:r w:rsidR="0075448F">
        <w:rPr>
          <w:rFonts w:asciiTheme="minorHAnsi" w:hAnsiTheme="minorHAnsi" w:cstheme="minorHAnsi"/>
          <w:sz w:val="22"/>
          <w:szCs w:val="22"/>
          <w:lang w:val="bg-BG"/>
        </w:rPr>
        <w:t xml:space="preserve"> и да гласува.</w:t>
      </w:r>
    </w:p>
    <w:p w14:paraId="084BA4FB" w14:textId="77777777" w:rsidR="00ED117F" w:rsidRPr="00A211AA" w:rsidRDefault="00ED117F" w:rsidP="00A211AA">
      <w:pPr>
        <w:pStyle w:val="BodyTextIndent2"/>
        <w:spacing w:line="240" w:lineRule="auto"/>
        <w:ind w:firstLine="0"/>
        <w:rPr>
          <w:rFonts w:ascii="Calibri" w:hAnsi="Calibr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 xml:space="preserve">(3)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ът</w:t>
      </w:r>
      <w:r w:rsidRPr="00FD62E8">
        <w:rPr>
          <w:rFonts w:asciiTheme="minorHAnsi" w:hAnsiTheme="minorHAnsi" w:cstheme="minorHAnsi"/>
          <w:sz w:val="22"/>
          <w:szCs w:val="22"/>
        </w:rPr>
        <w:t xml:space="preserve"> може да взема решения, ако всички негови членове са редовно уведомени и присъстват повече от половината от тях.</w:t>
      </w:r>
      <w:r w:rsidR="0075448F">
        <w:rPr>
          <w:rFonts w:asciiTheme="minorHAnsi" w:hAnsiTheme="minorHAnsi" w:cstheme="minorHAnsi"/>
          <w:sz w:val="22"/>
          <w:szCs w:val="22"/>
        </w:rPr>
        <w:t xml:space="preserve"> </w:t>
      </w:r>
      <w:r w:rsidR="0075448F">
        <w:rPr>
          <w:rFonts w:ascii="Calibri" w:hAnsi="Calibri"/>
          <w:sz w:val="22"/>
          <w:szCs w:val="22"/>
        </w:rPr>
        <w:t xml:space="preserve">Присъствието може да е и по електронен път. </w:t>
      </w:r>
    </w:p>
    <w:p w14:paraId="5904D945" w14:textId="77777777" w:rsidR="00ED117F" w:rsidRPr="00A211AA" w:rsidRDefault="00ED117F" w:rsidP="00A211AA">
      <w:pPr>
        <w:pStyle w:val="BodyTextIndent2"/>
        <w:spacing w:line="240" w:lineRule="auto"/>
        <w:ind w:firstLine="0"/>
        <w:rPr>
          <w:rFonts w:ascii="Calibri" w:hAnsi="Calibr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(</w:t>
      </w:r>
      <w:r w:rsidR="00500329" w:rsidRPr="00FD62E8">
        <w:rPr>
          <w:rFonts w:asciiTheme="minorHAnsi" w:hAnsiTheme="minorHAnsi" w:cstheme="minorHAnsi"/>
          <w:sz w:val="22"/>
          <w:szCs w:val="22"/>
        </w:rPr>
        <w:t>4</w:t>
      </w:r>
      <w:r w:rsidRPr="00FD62E8">
        <w:rPr>
          <w:rFonts w:asciiTheme="minorHAnsi" w:hAnsiTheme="minorHAnsi" w:cstheme="minorHAnsi"/>
          <w:sz w:val="22"/>
          <w:szCs w:val="22"/>
        </w:rPr>
        <w:t xml:space="preserve">) Решенията на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а</w:t>
      </w:r>
      <w:r w:rsidRPr="00FD62E8">
        <w:rPr>
          <w:rFonts w:asciiTheme="minorHAnsi" w:hAnsiTheme="minorHAnsi" w:cstheme="minorHAnsi"/>
          <w:sz w:val="22"/>
          <w:szCs w:val="22"/>
        </w:rPr>
        <w:t xml:space="preserve"> се приемат с обикновено мнозинство - повече от половината от вз</w:t>
      </w:r>
      <w:r w:rsidR="00CF55B3" w:rsidRPr="00FD62E8">
        <w:rPr>
          <w:rFonts w:asciiTheme="minorHAnsi" w:hAnsiTheme="minorHAnsi" w:cstheme="minorHAnsi"/>
          <w:sz w:val="22"/>
          <w:szCs w:val="22"/>
        </w:rPr>
        <w:t>елите участие в заседанието.</w:t>
      </w:r>
      <w:r w:rsidR="0075448F">
        <w:rPr>
          <w:rFonts w:asciiTheme="minorHAnsi" w:hAnsiTheme="minorHAnsi" w:cstheme="minorHAnsi"/>
          <w:sz w:val="22"/>
          <w:szCs w:val="22"/>
        </w:rPr>
        <w:t xml:space="preserve"> </w:t>
      </w:r>
      <w:r w:rsidR="0075448F">
        <w:rPr>
          <w:rFonts w:ascii="Calibri" w:hAnsi="Calibri"/>
          <w:sz w:val="22"/>
          <w:szCs w:val="22"/>
        </w:rPr>
        <w:t>Ако заседанието е по електронен път, ФРГИ има и пази запис на заседанието.</w:t>
      </w:r>
    </w:p>
    <w:p w14:paraId="2A100CBA" w14:textId="77777777" w:rsidR="00FA611E" w:rsidRPr="00FD62E8" w:rsidRDefault="00ED117F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(</w:t>
      </w:r>
      <w:r w:rsidR="00500329" w:rsidRPr="00FD62E8">
        <w:rPr>
          <w:rFonts w:asciiTheme="minorHAnsi" w:hAnsiTheme="minorHAnsi" w:cstheme="minorHAnsi"/>
          <w:sz w:val="22"/>
          <w:szCs w:val="22"/>
          <w:lang w:val="bg-BG"/>
        </w:rPr>
        <w:t>5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) </w:t>
      </w:r>
      <w:r w:rsidR="00AF3D2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Съветът </w:t>
      </w:r>
      <w:r w:rsidR="00D775DA" w:rsidRPr="00FD62E8">
        <w:rPr>
          <w:rFonts w:asciiTheme="minorHAnsi" w:hAnsiTheme="minorHAnsi" w:cstheme="minorHAnsi"/>
          <w:sz w:val="22"/>
          <w:szCs w:val="22"/>
          <w:lang w:val="bg-BG"/>
        </w:rPr>
        <w:t>може да взема решения и неприсъствено (чрез подписка</w:t>
      </w:r>
      <w:r w:rsid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75448F">
        <w:rPr>
          <w:rFonts w:asciiTheme="minorHAnsi" w:hAnsiTheme="minorHAnsi" w:cstheme="minorHAnsi"/>
          <w:sz w:val="22"/>
          <w:szCs w:val="22"/>
          <w:lang w:val="bg-BG"/>
        </w:rPr>
        <w:t>по електронна поща</w:t>
      </w:r>
      <w:r w:rsidR="00D775DA" w:rsidRPr="00FD62E8">
        <w:rPr>
          <w:rFonts w:asciiTheme="minorHAnsi" w:hAnsiTheme="minorHAnsi" w:cstheme="minorHAnsi"/>
          <w:sz w:val="22"/>
          <w:szCs w:val="22"/>
          <w:lang w:val="bg-BG"/>
        </w:rPr>
        <w:t>), ако никой от членовете не възразява срещу този ред за вземане на решение. За възражение се сч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ита получено писмено несъгласие</w:t>
      </w:r>
      <w:r w:rsidR="00D775DA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44C4FB2F" w14:textId="77777777" w:rsidR="007C3C7E" w:rsidRPr="00FD62E8" w:rsidRDefault="007C3C7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53E51C14" w14:textId="77777777" w:rsidR="00FA611E" w:rsidRPr="00FD62E8" w:rsidRDefault="00FA611E" w:rsidP="00FF308A">
      <w:pPr>
        <w:pStyle w:val="Heading2"/>
        <w:numPr>
          <w:ilvl w:val="0"/>
          <w:numId w:val="9"/>
        </w:numPr>
        <w:tabs>
          <w:tab w:val="clear" w:pos="1440"/>
          <w:tab w:val="num" w:pos="142"/>
        </w:tabs>
        <w:adjustRightInd w:val="0"/>
        <w:snapToGrid w:val="0"/>
        <w:spacing w:line="240" w:lineRule="auto"/>
        <w:ind w:left="0" w:firstLine="0"/>
        <w:jc w:val="left"/>
        <w:rPr>
          <w:rFonts w:asciiTheme="minorHAnsi" w:hAnsiTheme="minorHAnsi" w:cstheme="minorHAnsi"/>
          <w:bCs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bCs/>
          <w:sz w:val="22"/>
          <w:szCs w:val="22"/>
          <w:lang w:val="bg-BG"/>
        </w:rPr>
        <w:t>ИЗПЪЛНИТЕЛЕН ДИРЕКТОР</w:t>
      </w:r>
      <w:r w:rsidR="00CF55B3" w:rsidRPr="00FD62E8">
        <w:rPr>
          <w:rFonts w:asciiTheme="minorHAnsi" w:hAnsiTheme="minorHAnsi" w:cstheme="minorHAnsi"/>
          <w:bCs/>
          <w:sz w:val="22"/>
          <w:szCs w:val="22"/>
          <w:lang w:val="bg-BG"/>
        </w:rPr>
        <w:t xml:space="preserve">  на ФРГИ</w:t>
      </w:r>
    </w:p>
    <w:p w14:paraId="17731B96" w14:textId="77777777" w:rsidR="00CF55B3" w:rsidRPr="00FD62E8" w:rsidRDefault="007C3C7E" w:rsidP="00FF308A">
      <w:pPr>
        <w:pStyle w:val="BodyText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Чл. 1</w:t>
      </w:r>
      <w:r w:rsidR="001A171B" w:rsidRPr="00FD62E8">
        <w:rPr>
          <w:rFonts w:asciiTheme="minorHAnsi" w:hAnsiTheme="minorHAnsi" w:cstheme="minorHAnsi"/>
          <w:sz w:val="22"/>
          <w:szCs w:val="22"/>
        </w:rPr>
        <w:t>4</w:t>
      </w:r>
      <w:r w:rsidRPr="00FD62E8">
        <w:rPr>
          <w:rFonts w:asciiTheme="minorHAnsi" w:hAnsiTheme="minorHAnsi" w:cstheme="minorHAnsi"/>
          <w:sz w:val="22"/>
          <w:szCs w:val="22"/>
        </w:rPr>
        <w:t>. (1) Изпълнителния</w:t>
      </w:r>
      <w:r w:rsidR="00571111" w:rsidRPr="00FD62E8">
        <w:rPr>
          <w:rFonts w:asciiTheme="minorHAnsi" w:hAnsiTheme="minorHAnsi" w:cstheme="minorHAnsi"/>
          <w:sz w:val="22"/>
          <w:szCs w:val="22"/>
        </w:rPr>
        <w:t>т</w:t>
      </w:r>
      <w:r w:rsidRPr="00FD62E8">
        <w:rPr>
          <w:rFonts w:asciiTheme="minorHAnsi" w:hAnsiTheme="minorHAnsi" w:cstheme="minorHAnsi"/>
          <w:sz w:val="22"/>
          <w:szCs w:val="22"/>
        </w:rPr>
        <w:t xml:space="preserve"> директор </w:t>
      </w:r>
      <w:r w:rsidR="00FD62E8">
        <w:rPr>
          <w:rFonts w:asciiTheme="minorHAnsi" w:hAnsiTheme="minorHAnsi" w:cstheme="minorHAnsi"/>
          <w:sz w:val="22"/>
          <w:szCs w:val="22"/>
        </w:rPr>
        <w:t>(</w:t>
      </w:r>
      <w:r w:rsidRPr="00FD62E8">
        <w:rPr>
          <w:rFonts w:asciiTheme="minorHAnsi" w:hAnsiTheme="minorHAnsi" w:cstheme="minorHAnsi"/>
          <w:sz w:val="22"/>
          <w:szCs w:val="22"/>
        </w:rPr>
        <w:t>ИД</w:t>
      </w:r>
      <w:r w:rsidR="00FD62E8">
        <w:rPr>
          <w:rFonts w:asciiTheme="minorHAnsi" w:hAnsiTheme="minorHAnsi" w:cstheme="minorHAnsi"/>
          <w:sz w:val="22"/>
          <w:szCs w:val="22"/>
        </w:rPr>
        <w:t>)</w:t>
      </w:r>
      <w:r w:rsidRPr="00FD62E8">
        <w:rPr>
          <w:rFonts w:asciiTheme="minorHAnsi" w:hAnsiTheme="minorHAnsi" w:cstheme="minorHAnsi"/>
          <w:sz w:val="22"/>
          <w:szCs w:val="22"/>
        </w:rPr>
        <w:t xml:space="preserve"> се определя от Настоятелството </w:t>
      </w:r>
      <w:r w:rsidR="00CF55B3" w:rsidRPr="00FD62E8">
        <w:rPr>
          <w:rFonts w:asciiTheme="minorHAnsi" w:hAnsiTheme="minorHAnsi" w:cstheme="minorHAnsi"/>
          <w:sz w:val="22"/>
          <w:szCs w:val="22"/>
        </w:rPr>
        <w:t xml:space="preserve">на ФРГИ </w:t>
      </w:r>
    </w:p>
    <w:p w14:paraId="35F607AF" w14:textId="77777777" w:rsidR="00FD62E8" w:rsidRDefault="007C3C7E" w:rsidP="00FD62E8">
      <w:pPr>
        <w:pStyle w:val="BodyText"/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>(2) Изпълнителният директор:</w:t>
      </w:r>
    </w:p>
    <w:p w14:paraId="3A919546" w14:textId="7F5715E2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7C3C7E" w:rsidRPr="00FD62E8">
        <w:rPr>
          <w:rFonts w:asciiTheme="minorHAnsi" w:hAnsiTheme="minorHAnsi" w:cstheme="minorHAnsi"/>
          <w:sz w:val="22"/>
          <w:szCs w:val="22"/>
        </w:rPr>
        <w:t>рганизира, ръководи и контролира  дейността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 между заседанията на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а</w:t>
      </w:r>
      <w:r w:rsidR="00CF55B3" w:rsidRPr="00FD62E8">
        <w:rPr>
          <w:rFonts w:asciiTheme="minorHAnsi" w:hAnsiTheme="minorHAnsi" w:cstheme="minorHAnsi"/>
          <w:sz w:val="22"/>
          <w:szCs w:val="22"/>
        </w:rPr>
        <w:t xml:space="preserve"> 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в съответствие с решенията му и съобразно </w:t>
      </w:r>
      <w:r w:rsidR="00CF55B3" w:rsidRPr="00FD62E8">
        <w:rPr>
          <w:rFonts w:asciiTheme="minorHAnsi" w:hAnsiTheme="minorHAnsi" w:cstheme="minorHAnsi"/>
          <w:sz w:val="22"/>
          <w:szCs w:val="22"/>
        </w:rPr>
        <w:t>този Правилник</w:t>
      </w:r>
      <w:r w:rsidR="007C3C7E" w:rsidRPr="00FD62E8">
        <w:rPr>
          <w:rFonts w:asciiTheme="minorHAnsi" w:hAnsiTheme="minorHAnsi" w:cstheme="minorHAnsi"/>
          <w:sz w:val="22"/>
          <w:szCs w:val="22"/>
        </w:rPr>
        <w:t>;</w:t>
      </w:r>
    </w:p>
    <w:p w14:paraId="7E1869F4" w14:textId="59B17CA9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7C3C7E" w:rsidRPr="00FD62E8">
        <w:rPr>
          <w:rFonts w:asciiTheme="minorHAnsi" w:hAnsiTheme="minorHAnsi" w:cstheme="minorHAnsi"/>
          <w:sz w:val="22"/>
          <w:szCs w:val="22"/>
        </w:rPr>
        <w:t>съществява цялостното оперативно ръководство</w:t>
      </w:r>
      <w:r w:rsidR="00DB7C1C" w:rsidRPr="00FD62E8">
        <w:rPr>
          <w:rFonts w:asciiTheme="minorHAnsi" w:hAnsiTheme="minorHAnsi" w:cstheme="minorHAnsi"/>
          <w:sz w:val="22"/>
          <w:szCs w:val="22"/>
        </w:rPr>
        <w:t xml:space="preserve"> на ФРГИ и съответно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>;</w:t>
      </w:r>
    </w:p>
    <w:p w14:paraId="09A5B971" w14:textId="1BC4E1C1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Н</w:t>
      </w:r>
      <w:r w:rsidR="007C3C7E" w:rsidRPr="00FD62E8">
        <w:rPr>
          <w:rFonts w:asciiTheme="minorHAnsi" w:hAnsiTheme="minorHAnsi" w:cstheme="minorHAnsi"/>
          <w:sz w:val="22"/>
          <w:szCs w:val="22"/>
        </w:rPr>
        <w:t>оси материална отговорност за имуществото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>;</w:t>
      </w:r>
    </w:p>
    <w:p w14:paraId="35C7EB02" w14:textId="31C3CE08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виква заседанията на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CF55B3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 и на колективните органи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, създадени с решение на </w:t>
      </w:r>
      <w:r w:rsidR="00DD51DF" w:rsidRPr="00FD62E8">
        <w:rPr>
          <w:rFonts w:asciiTheme="minorHAnsi" w:hAnsiTheme="minorHAnsi" w:cstheme="minorHAnsi"/>
          <w:sz w:val="22"/>
          <w:szCs w:val="22"/>
        </w:rPr>
        <w:t>С</w:t>
      </w:r>
      <w:r w:rsidR="00E1377B" w:rsidRPr="00FD62E8">
        <w:rPr>
          <w:rFonts w:asciiTheme="minorHAnsi" w:hAnsiTheme="minorHAnsi" w:cstheme="minorHAnsi"/>
          <w:sz w:val="22"/>
          <w:szCs w:val="22"/>
        </w:rPr>
        <w:t>ъвет</w:t>
      </w:r>
      <w:r w:rsidR="00DD51DF" w:rsidRPr="00FD62E8">
        <w:rPr>
          <w:rFonts w:asciiTheme="minorHAnsi" w:hAnsiTheme="minorHAnsi" w:cstheme="minorHAnsi"/>
          <w:sz w:val="22"/>
          <w:szCs w:val="22"/>
        </w:rPr>
        <w:t>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18F8617" w14:textId="4F478C3D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ганизира и управлява </w:t>
      </w:r>
      <w:r w:rsidR="00540850" w:rsidRPr="00FD62E8">
        <w:rPr>
          <w:rFonts w:asciiTheme="minorHAnsi" w:hAnsiTheme="minorHAnsi" w:cstheme="minorHAnsi"/>
          <w:sz w:val="22"/>
          <w:szCs w:val="22"/>
        </w:rPr>
        <w:t xml:space="preserve">дейността </w:t>
      </w:r>
      <w:r w:rsidR="007C3C7E" w:rsidRPr="00FD62E8">
        <w:rPr>
          <w:rFonts w:asciiTheme="minorHAnsi" w:hAnsiTheme="minorHAnsi" w:cstheme="minorHAnsi"/>
          <w:sz w:val="22"/>
          <w:szCs w:val="22"/>
        </w:rPr>
        <w:t>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>;</w:t>
      </w:r>
    </w:p>
    <w:p w14:paraId="0A17FC72" w14:textId="3C9D1448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</w:t>
      </w:r>
      <w:r w:rsidR="007C3C7E" w:rsidRPr="00FD62E8">
        <w:rPr>
          <w:rFonts w:asciiTheme="minorHAnsi" w:hAnsiTheme="minorHAnsi" w:cstheme="minorHAnsi"/>
          <w:sz w:val="22"/>
          <w:szCs w:val="22"/>
        </w:rPr>
        <w:t>азпорежда се с имуществото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 при спазване изискванията на </w:t>
      </w:r>
      <w:r w:rsidR="00E1377B" w:rsidRPr="00FD62E8">
        <w:rPr>
          <w:rFonts w:asciiTheme="minorHAnsi" w:hAnsiTheme="minorHAnsi" w:cstheme="minorHAnsi"/>
          <w:sz w:val="22"/>
          <w:szCs w:val="22"/>
        </w:rPr>
        <w:t>Правилника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 и взетите решения на </w:t>
      </w:r>
      <w:r w:rsidR="002676AF" w:rsidRPr="00FD62E8">
        <w:rPr>
          <w:rFonts w:asciiTheme="minorHAnsi" w:hAnsiTheme="minorHAnsi" w:cstheme="minorHAnsi"/>
          <w:sz w:val="22"/>
          <w:szCs w:val="22"/>
        </w:rPr>
        <w:t>С</w:t>
      </w:r>
      <w:r w:rsidR="00E1377B" w:rsidRPr="00FD62E8">
        <w:rPr>
          <w:rFonts w:asciiTheme="minorHAnsi" w:hAnsiTheme="minorHAnsi" w:cstheme="minorHAnsi"/>
          <w:sz w:val="22"/>
          <w:szCs w:val="22"/>
        </w:rPr>
        <w:t>ъвет</w:t>
      </w:r>
      <w:r w:rsidR="002676AF" w:rsidRPr="00FD62E8">
        <w:rPr>
          <w:rFonts w:asciiTheme="minorHAnsi" w:hAnsiTheme="minorHAnsi" w:cstheme="minorHAnsi"/>
          <w:sz w:val="22"/>
          <w:szCs w:val="22"/>
        </w:rPr>
        <w:t>а</w:t>
      </w:r>
      <w:r w:rsidR="00500329" w:rsidRPr="00FD62E8">
        <w:rPr>
          <w:rFonts w:asciiTheme="minorHAnsi" w:hAnsiTheme="minorHAnsi" w:cstheme="minorHAnsi"/>
          <w:sz w:val="22"/>
          <w:szCs w:val="22"/>
        </w:rPr>
        <w:t xml:space="preserve"> и Настоятелството</w:t>
      </w:r>
      <w:r w:rsidR="007C3C7E" w:rsidRPr="00FD62E8">
        <w:rPr>
          <w:rFonts w:asciiTheme="minorHAnsi" w:hAnsiTheme="minorHAnsi" w:cstheme="minorHAnsi"/>
          <w:sz w:val="22"/>
          <w:szCs w:val="22"/>
        </w:rPr>
        <w:t>;</w:t>
      </w:r>
    </w:p>
    <w:p w14:paraId="553C5DF5" w14:textId="7141C5BA" w:rsid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</w:t>
      </w:r>
      <w:r w:rsidR="00AF3D2B" w:rsidRPr="00FD62E8">
        <w:rPr>
          <w:rFonts w:asciiTheme="minorHAnsi" w:hAnsiTheme="minorHAnsi" w:cstheme="minorHAnsi"/>
          <w:sz w:val="22"/>
          <w:szCs w:val="22"/>
        </w:rPr>
        <w:t xml:space="preserve">ри необходимост </w:t>
      </w:r>
      <w:r w:rsidR="007C3C7E" w:rsidRPr="00FD62E8">
        <w:rPr>
          <w:rFonts w:asciiTheme="minorHAnsi" w:hAnsiTheme="minorHAnsi" w:cstheme="minorHAnsi"/>
          <w:sz w:val="22"/>
          <w:szCs w:val="22"/>
        </w:rPr>
        <w:t>сключва трудови и граждански договори с трети лица за осъществяване дейността на Ф</w:t>
      </w:r>
      <w:r w:rsidR="002676AF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>.</w:t>
      </w:r>
    </w:p>
    <w:p w14:paraId="07ED50DB" w14:textId="7E88C0D0" w:rsidR="007C3C7E" w:rsidRPr="00FD62E8" w:rsidRDefault="009549E6" w:rsidP="00FD62E8">
      <w:pPr>
        <w:pStyle w:val="BodyText"/>
        <w:numPr>
          <w:ilvl w:val="0"/>
          <w:numId w:val="39"/>
        </w:num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</w:t>
      </w:r>
      <w:r w:rsidR="007C3C7E" w:rsidRPr="00FD62E8">
        <w:rPr>
          <w:rFonts w:asciiTheme="minorHAnsi" w:hAnsiTheme="minorHAnsi" w:cstheme="minorHAnsi"/>
          <w:sz w:val="22"/>
          <w:szCs w:val="22"/>
        </w:rPr>
        <w:t>редставлява Ф</w:t>
      </w:r>
      <w:r w:rsidR="00500329" w:rsidRPr="00FD62E8">
        <w:rPr>
          <w:rFonts w:asciiTheme="minorHAnsi" w:hAnsiTheme="minorHAnsi" w:cstheme="minorHAnsi"/>
          <w:sz w:val="22"/>
          <w:szCs w:val="22"/>
        </w:rPr>
        <w:t>онда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 в страната и чужбина</w:t>
      </w:r>
      <w:r w:rsidR="0062793E" w:rsidRPr="00FD62E8">
        <w:rPr>
          <w:rFonts w:asciiTheme="minorHAnsi" w:hAnsiTheme="minorHAnsi" w:cstheme="minorHAnsi"/>
          <w:sz w:val="22"/>
          <w:szCs w:val="22"/>
        </w:rPr>
        <w:t xml:space="preserve"> заедно с Председателя</w:t>
      </w:r>
      <w:r w:rsidR="00AF3D2B" w:rsidRPr="00FD62E8">
        <w:rPr>
          <w:rFonts w:asciiTheme="minorHAnsi" w:hAnsiTheme="minorHAnsi" w:cstheme="minorHAnsi"/>
          <w:sz w:val="22"/>
          <w:szCs w:val="22"/>
        </w:rPr>
        <w:t xml:space="preserve"> на Съвета</w:t>
      </w:r>
      <w:r w:rsidR="007C3C7E" w:rsidRPr="00FD62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4394A9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59AAEC96" w14:textId="77777777" w:rsidR="00FA611E" w:rsidRPr="00FD62E8" w:rsidRDefault="00FA611E" w:rsidP="00FF308A">
      <w:pPr>
        <w:pStyle w:val="Heading2"/>
        <w:numPr>
          <w:ilvl w:val="0"/>
          <w:numId w:val="9"/>
        </w:numPr>
        <w:tabs>
          <w:tab w:val="clear" w:pos="1440"/>
        </w:tabs>
        <w:adjustRightInd w:val="0"/>
        <w:snapToGrid w:val="0"/>
        <w:spacing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ДРУГИ</w:t>
      </w:r>
    </w:p>
    <w:p w14:paraId="0D43247E" w14:textId="77777777" w:rsidR="00DB7C1C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Чл.1</w:t>
      </w:r>
      <w:r w:rsidR="00C1504A" w:rsidRPr="00FD62E8">
        <w:rPr>
          <w:rFonts w:asciiTheme="minorHAnsi" w:hAnsiTheme="minorHAnsi" w:cstheme="minorHAnsi"/>
          <w:sz w:val="22"/>
          <w:szCs w:val="22"/>
          <w:lang w:val="bg-BG"/>
        </w:rPr>
        <w:t>5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>Финансовите средства на Ф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се управляват от ФРГИ в съответствие с решението на </w:t>
      </w:r>
      <w:r w:rsidR="002676AF" w:rsidRPr="00FD62E8">
        <w:rPr>
          <w:rFonts w:asciiTheme="minorHAnsi" w:hAnsiTheme="minorHAnsi" w:cstheme="minorHAnsi"/>
          <w:sz w:val="22"/>
          <w:szCs w:val="22"/>
          <w:lang w:val="bg-BG"/>
        </w:rPr>
        <w:t>Съвета и одобрението на Настоятелството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8E2DD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Средствата са в банкова сметка </w:t>
      </w:r>
      <w:r w:rsidR="00500329" w:rsidRPr="00FD62E8">
        <w:rPr>
          <w:rFonts w:asciiTheme="minorHAnsi" w:hAnsiTheme="minorHAnsi" w:cstheme="minorHAnsi"/>
          <w:sz w:val="22"/>
          <w:szCs w:val="22"/>
          <w:lang w:val="bg-BG"/>
        </w:rPr>
        <w:t>на ФРГИ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</w:p>
    <w:p w14:paraId="63DB9BC3" w14:textId="68D0301A" w:rsidR="008E2DD4" w:rsidRPr="00FD62E8" w:rsidRDefault="008E2DD4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Чл.1</w:t>
      </w:r>
      <w:r w:rsidR="00C1504A" w:rsidRPr="00FD62E8">
        <w:rPr>
          <w:rFonts w:asciiTheme="minorHAnsi" w:hAnsiTheme="minorHAnsi" w:cstheme="minorHAnsi"/>
          <w:sz w:val="22"/>
          <w:szCs w:val="22"/>
          <w:lang w:val="bg-BG"/>
        </w:rPr>
        <w:t>6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Административните разходи на Ф</w:t>
      </w:r>
      <w:r w:rsidR="00537E8A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се съгласуват с Настоятелството на ФРГИ.</w:t>
      </w:r>
    </w:p>
    <w:p w14:paraId="667E3BCD" w14:textId="754F9812" w:rsidR="00C25495" w:rsidRPr="00FD62E8" w:rsidRDefault="0062793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>Чл.</w:t>
      </w:r>
      <w:r w:rsidR="00C1504A" w:rsidRPr="00FD62E8">
        <w:rPr>
          <w:rFonts w:asciiTheme="minorHAnsi" w:hAnsiTheme="minorHAnsi" w:cstheme="minorHAnsi"/>
          <w:sz w:val="22"/>
          <w:szCs w:val="22"/>
          <w:lang w:val="bg-BG"/>
        </w:rPr>
        <w:t>1</w:t>
      </w:r>
      <w:r w:rsidR="007C4A18">
        <w:rPr>
          <w:rFonts w:asciiTheme="minorHAnsi" w:hAnsiTheme="minorHAnsi" w:cstheme="minorHAnsi"/>
          <w:sz w:val="22"/>
          <w:szCs w:val="22"/>
          <w:lang w:val="bg-BG"/>
        </w:rPr>
        <w:t>7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ab/>
        <w:t xml:space="preserve">Прекратяването на 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537E8A" w:rsidRPr="00FD62E8">
        <w:rPr>
          <w:rFonts w:asciiTheme="minorHAnsi" w:hAnsiTheme="minorHAnsi" w:cstheme="minorHAnsi"/>
          <w:sz w:val="22"/>
          <w:szCs w:val="22"/>
          <w:lang w:val="bg-BG"/>
        </w:rPr>
        <w:t>онд</w:t>
      </w:r>
      <w:r w:rsidR="00C25495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става по решение на </w:t>
      </w:r>
      <w:r w:rsidR="00C25495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Настоятелството на ФРГИ </w:t>
      </w:r>
    </w:p>
    <w:p w14:paraId="13C9256E" w14:textId="15D253DA" w:rsidR="00FA611E" w:rsidRPr="00FD62E8" w:rsidRDefault="00C25495" w:rsidP="00FD62E8">
      <w:pPr>
        <w:adjustRightInd w:val="0"/>
        <w:snapToGrid w:val="0"/>
        <w:ind w:firstLine="72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(1) </w:t>
      </w:r>
      <w:r w:rsidR="009549E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по предложение на Съвета на Фонда, или</w:t>
      </w:r>
    </w:p>
    <w:p w14:paraId="26ADAD67" w14:textId="77777777" w:rsidR="00C25495" w:rsidRPr="00FD62E8" w:rsidRDefault="00C25495" w:rsidP="00FD62E8">
      <w:pPr>
        <w:pStyle w:val="BodyTextIndent2"/>
        <w:adjustRightInd w:val="0"/>
        <w:snapToGrid w:val="0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 xml:space="preserve">(2) когато към 1 януари на съответната година наличните средства по него са недостатъчни за </w:t>
      </w:r>
      <w:r w:rsidR="00AF3D2B" w:rsidRPr="00FD62E8">
        <w:rPr>
          <w:rFonts w:asciiTheme="minorHAnsi" w:hAnsiTheme="minorHAnsi" w:cstheme="minorHAnsi"/>
          <w:sz w:val="22"/>
          <w:szCs w:val="22"/>
        </w:rPr>
        <w:t>осъществяване на дейността му</w:t>
      </w:r>
      <w:r w:rsidRPr="00FD62E8">
        <w:rPr>
          <w:rFonts w:asciiTheme="minorHAnsi" w:hAnsiTheme="minorHAnsi" w:cstheme="minorHAnsi"/>
          <w:sz w:val="22"/>
          <w:szCs w:val="22"/>
        </w:rPr>
        <w:t xml:space="preserve">, съобразно </w:t>
      </w:r>
      <w:r w:rsidR="00AF3D2B" w:rsidRPr="00FD62E8">
        <w:rPr>
          <w:rFonts w:asciiTheme="minorHAnsi" w:hAnsiTheme="minorHAnsi" w:cstheme="minorHAnsi"/>
          <w:sz w:val="22"/>
          <w:szCs w:val="22"/>
        </w:rPr>
        <w:t xml:space="preserve">акта </w:t>
      </w:r>
      <w:r w:rsidRPr="00FD62E8">
        <w:rPr>
          <w:rFonts w:asciiTheme="minorHAnsi" w:hAnsiTheme="minorHAnsi" w:cstheme="minorHAnsi"/>
          <w:sz w:val="22"/>
          <w:szCs w:val="22"/>
        </w:rPr>
        <w:t>за учредяване на целеви фонд и в продължение на следващите 12 месеца няма значителни постъпления по него от трети лица или когато други важни причини налагат това.</w:t>
      </w:r>
    </w:p>
    <w:p w14:paraId="6FE203FC" w14:textId="0B9D65BC" w:rsidR="00C25495" w:rsidRPr="00FD62E8" w:rsidRDefault="00C25495" w:rsidP="00C75538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Чл. </w:t>
      </w:r>
      <w:r w:rsidR="00C1504A" w:rsidRPr="00FD62E8">
        <w:rPr>
          <w:rFonts w:asciiTheme="minorHAnsi" w:hAnsiTheme="minorHAnsi" w:cstheme="minorHAnsi"/>
          <w:sz w:val="22"/>
          <w:szCs w:val="22"/>
          <w:lang w:val="bg-BG"/>
        </w:rPr>
        <w:t>1</w:t>
      </w:r>
      <w:r w:rsidR="007C4A18">
        <w:rPr>
          <w:rFonts w:asciiTheme="minorHAnsi" w:hAnsiTheme="minorHAnsi" w:cstheme="minorHAnsi"/>
          <w:sz w:val="22"/>
          <w:szCs w:val="22"/>
          <w:lang w:val="bg-BG"/>
        </w:rPr>
        <w:t>8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DC0A2D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В случай на прекратяване на </w:t>
      </w:r>
      <w:r w:rsidR="00571111" w:rsidRPr="00FD62E8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FA611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остатъкът </w:t>
      </w:r>
      <w:r w:rsidR="00547DCA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от средства (ако има такива)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по Фонда към момента на прекратяването му се прехвърля към фонд ”Общи дарения” на ФРГИ.</w:t>
      </w:r>
    </w:p>
    <w:p w14:paraId="4CBFC3E5" w14:textId="60CBDD7E" w:rsidR="00D7754E" w:rsidRPr="00FD62E8" w:rsidRDefault="00825E11" w:rsidP="00C75538">
      <w:pPr>
        <w:pStyle w:val="BodyTextIndent2"/>
        <w:adjustRightInd w:val="0"/>
        <w:snapToGrid w:val="0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D62E8">
        <w:rPr>
          <w:rFonts w:asciiTheme="minorHAnsi" w:hAnsiTheme="minorHAnsi" w:cstheme="minorHAnsi"/>
          <w:sz w:val="22"/>
          <w:szCs w:val="22"/>
        </w:rPr>
        <w:t xml:space="preserve">Чл. </w:t>
      </w:r>
      <w:r w:rsidR="007C4A18">
        <w:rPr>
          <w:rFonts w:asciiTheme="minorHAnsi" w:hAnsiTheme="minorHAnsi" w:cstheme="minorHAnsi"/>
          <w:sz w:val="22"/>
          <w:szCs w:val="22"/>
        </w:rPr>
        <w:t>19</w:t>
      </w:r>
      <w:r w:rsidR="00C1504A" w:rsidRPr="00FD62E8">
        <w:rPr>
          <w:rFonts w:asciiTheme="minorHAnsi" w:hAnsiTheme="minorHAnsi" w:cstheme="minorHAnsi"/>
          <w:sz w:val="22"/>
          <w:szCs w:val="22"/>
        </w:rPr>
        <w:t>.</w:t>
      </w:r>
      <w:r w:rsidRPr="00FD62E8">
        <w:rPr>
          <w:rFonts w:asciiTheme="minorHAnsi" w:hAnsiTheme="minorHAnsi" w:cstheme="minorHAnsi"/>
          <w:sz w:val="22"/>
          <w:szCs w:val="22"/>
        </w:rPr>
        <w:t xml:space="preserve"> </w:t>
      </w:r>
      <w:r w:rsidR="00D415AC" w:rsidRPr="00FD62E8">
        <w:rPr>
          <w:rFonts w:asciiTheme="minorHAnsi" w:hAnsiTheme="minorHAnsi" w:cstheme="minorHAnsi"/>
          <w:sz w:val="22"/>
          <w:szCs w:val="22"/>
        </w:rPr>
        <w:t xml:space="preserve">За работата на фонда </w:t>
      </w:r>
      <w:r w:rsidR="00C25495" w:rsidRPr="00FD62E8">
        <w:rPr>
          <w:rFonts w:asciiTheme="minorHAnsi" w:hAnsiTheme="minorHAnsi" w:cstheme="minorHAnsi"/>
          <w:sz w:val="22"/>
          <w:szCs w:val="22"/>
        </w:rPr>
        <w:t xml:space="preserve">ФРГИ </w:t>
      </w:r>
      <w:r w:rsidR="00D415AC" w:rsidRPr="00FD62E8">
        <w:rPr>
          <w:rFonts w:asciiTheme="minorHAnsi" w:hAnsiTheme="minorHAnsi" w:cstheme="minorHAnsi"/>
          <w:sz w:val="22"/>
          <w:szCs w:val="22"/>
        </w:rPr>
        <w:t>има административна такса, в размер на 3%, начислявана върху разходите за всяка календарна година</w:t>
      </w:r>
      <w:r w:rsidR="00B75174" w:rsidRPr="00FD62E8">
        <w:rPr>
          <w:rFonts w:asciiTheme="minorHAnsi" w:hAnsiTheme="minorHAnsi" w:cstheme="minorHAnsi"/>
          <w:sz w:val="22"/>
          <w:szCs w:val="22"/>
        </w:rPr>
        <w:t>, в края на календарната година</w:t>
      </w:r>
      <w:r w:rsidR="00D415AC" w:rsidRPr="00FD62E8">
        <w:rPr>
          <w:rFonts w:asciiTheme="minorHAnsi" w:hAnsiTheme="minorHAnsi" w:cstheme="minorHAnsi"/>
          <w:sz w:val="22"/>
          <w:szCs w:val="22"/>
        </w:rPr>
        <w:t>.</w:t>
      </w:r>
    </w:p>
    <w:p w14:paraId="73CB1103" w14:textId="1538B813" w:rsidR="00C75538" w:rsidRDefault="00825E11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lastRenderedPageBreak/>
        <w:t>Чл</w:t>
      </w:r>
      <w:r w:rsidR="00C75538">
        <w:rPr>
          <w:rFonts w:asciiTheme="minorHAnsi" w:hAnsiTheme="minorHAnsi" w:cstheme="minorHAnsi"/>
          <w:sz w:val="22"/>
          <w:szCs w:val="22"/>
          <w:lang w:val="bg-BG"/>
        </w:rPr>
        <w:t>.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2</w:t>
      </w:r>
      <w:r w:rsidR="007C4A18">
        <w:rPr>
          <w:rFonts w:asciiTheme="minorHAnsi" w:hAnsiTheme="minorHAnsi" w:cstheme="minorHAnsi"/>
          <w:sz w:val="22"/>
          <w:szCs w:val="22"/>
          <w:lang w:val="bg-BG"/>
        </w:rPr>
        <w:t>0</w:t>
      </w:r>
      <w:r w:rsidR="00C1504A" w:rsidRPr="00FD62E8">
        <w:rPr>
          <w:rFonts w:asciiTheme="minorHAnsi" w:hAnsiTheme="minorHAnsi" w:cstheme="minorHAnsi"/>
          <w:sz w:val="22"/>
          <w:szCs w:val="22"/>
          <w:lang w:val="bg-BG"/>
        </w:rPr>
        <w:t>.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Учредителите 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>декларира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, че посоченото от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тях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наименование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на Фонда 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или отделни негови съставни части не са обект на специална защита или е налице съгласие от титуляра на съответното право за използването му в името на </w:t>
      </w:r>
      <w:r w:rsidR="00DC0A2D">
        <w:rPr>
          <w:rFonts w:asciiTheme="minorHAnsi" w:hAnsiTheme="minorHAnsi" w:cstheme="minorHAnsi"/>
          <w:sz w:val="22"/>
          <w:szCs w:val="22"/>
          <w:lang w:val="bg-BG"/>
        </w:rPr>
        <w:t>Ф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онда. </w:t>
      </w:r>
    </w:p>
    <w:p w14:paraId="5058A4B6" w14:textId="11737D32" w:rsidR="00926254" w:rsidRPr="00FD62E8" w:rsidRDefault="00C75538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>
        <w:rPr>
          <w:rFonts w:asciiTheme="minorHAnsi" w:hAnsiTheme="minorHAnsi" w:cstheme="minorHAnsi"/>
          <w:sz w:val="22"/>
          <w:szCs w:val="22"/>
          <w:lang w:val="bg-BG"/>
        </w:rPr>
        <w:t>Чл.2</w:t>
      </w:r>
      <w:r w:rsidR="007C4A18">
        <w:rPr>
          <w:rFonts w:asciiTheme="minorHAnsi" w:hAnsiTheme="minorHAnsi" w:cstheme="minorHAnsi"/>
          <w:sz w:val="22"/>
          <w:szCs w:val="22"/>
          <w:lang w:val="bg-BG"/>
        </w:rPr>
        <w:t>1</w:t>
      </w:r>
      <w:r>
        <w:rPr>
          <w:rFonts w:asciiTheme="minorHAnsi" w:hAnsiTheme="minorHAnsi" w:cstheme="minorHAnsi"/>
          <w:sz w:val="22"/>
          <w:szCs w:val="22"/>
          <w:lang w:val="bg-BG"/>
        </w:rPr>
        <w:t xml:space="preserve">. </w:t>
      </w:r>
      <w:r w:rsidR="00825E1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Учредителите 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>поема</w:t>
      </w:r>
      <w:r w:rsidR="00825E11" w:rsidRPr="00FD62E8">
        <w:rPr>
          <w:rFonts w:asciiTheme="minorHAnsi" w:hAnsiTheme="minorHAnsi" w:cstheme="minorHAnsi"/>
          <w:sz w:val="22"/>
          <w:szCs w:val="22"/>
          <w:lang w:val="bg-BG"/>
        </w:rPr>
        <w:t>т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задължение при невярно деклариране на горните обстоятелства да покри</w:t>
      </w:r>
      <w:r w:rsidR="00825E11" w:rsidRPr="00FD62E8">
        <w:rPr>
          <w:rFonts w:asciiTheme="minorHAnsi" w:hAnsiTheme="minorHAnsi" w:cstheme="minorHAnsi"/>
          <w:sz w:val="22"/>
          <w:szCs w:val="22"/>
          <w:lang w:val="bg-BG"/>
        </w:rPr>
        <w:t>ят</w:t>
      </w:r>
      <w:r w:rsidR="009262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всички претърпени от ФРГИ вреди при констатирано нарушение (административни санкции, наложени от компетентните държавни органи и/или обезщетения в полза на титуляра на защитеното право, касаещи неправомерното му използване, включително направените разноски за организирането на защитата на ФРГИ при извънсъдебно уреждане на претенцията, в административно или съдебно производство).</w:t>
      </w:r>
    </w:p>
    <w:p w14:paraId="73B3C76F" w14:textId="77777777" w:rsidR="00D7754E" w:rsidRPr="00FD62E8" w:rsidRDefault="00D7754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52F6EE0D" w14:textId="77777777" w:rsidR="00FA611E" w:rsidRPr="00FD62E8" w:rsidRDefault="00FA611E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Този </w:t>
      </w:r>
      <w:r w:rsidR="00E1377B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Правилник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се прие на заседание на </w:t>
      </w:r>
      <w:r w:rsidR="0062793E" w:rsidRPr="00FD62E8">
        <w:rPr>
          <w:rFonts w:asciiTheme="minorHAnsi" w:hAnsiTheme="minorHAnsi" w:cstheme="minorHAnsi"/>
          <w:sz w:val="22"/>
          <w:szCs w:val="22"/>
          <w:lang w:val="bg-BG"/>
        </w:rPr>
        <w:t>Настоятелството на ФРГИ и Учредителите на Ф</w:t>
      </w:r>
      <w:r w:rsidR="00153B4E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онд </w:t>
      </w:r>
      <w:r w:rsidR="00557E54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„ За </w:t>
      </w:r>
      <w:r w:rsidR="00C75538">
        <w:rPr>
          <w:rFonts w:asciiTheme="minorHAnsi" w:hAnsiTheme="minorHAnsi" w:cstheme="minorHAnsi"/>
          <w:sz w:val="22"/>
          <w:szCs w:val="22"/>
          <w:lang w:val="bg-BG"/>
        </w:rPr>
        <w:t>децата на Милен</w:t>
      </w:r>
      <w:r w:rsidR="00902CA9">
        <w:rPr>
          <w:rFonts w:asciiTheme="minorHAnsi" w:hAnsiTheme="minorHAnsi" w:cstheme="minorHAnsi"/>
          <w:sz w:val="22"/>
          <w:szCs w:val="22"/>
          <w:lang w:val="bg-BG"/>
        </w:rPr>
        <w:t xml:space="preserve">“ и </w:t>
      </w:r>
      <w:r w:rsidRPr="00FD62E8">
        <w:rPr>
          <w:rFonts w:asciiTheme="minorHAnsi" w:hAnsiTheme="minorHAnsi" w:cstheme="minorHAnsi"/>
          <w:sz w:val="22"/>
          <w:szCs w:val="22"/>
          <w:lang w:val="bg-BG"/>
        </w:rPr>
        <w:t>се подписа от</w:t>
      </w:r>
      <w:r w:rsidR="009367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членовете на 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>Настоятелството на ФРГИ, У</w:t>
      </w:r>
      <w:r w:rsidR="0092598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чредителите 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>на Ф</w:t>
      </w:r>
      <w:r w:rsidR="00D7754E" w:rsidRPr="00FD62E8">
        <w:rPr>
          <w:rFonts w:asciiTheme="minorHAnsi" w:hAnsiTheme="minorHAnsi" w:cstheme="minorHAnsi"/>
          <w:sz w:val="22"/>
          <w:szCs w:val="22"/>
          <w:lang w:val="bg-BG"/>
        </w:rPr>
        <w:t>онда</w:t>
      </w:r>
      <w:r w:rsidR="00DB7C1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="0092598C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 </w:t>
      </w:r>
      <w:r w:rsidR="00936720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избраните </w:t>
      </w:r>
      <w:r w:rsidR="00533F91" w:rsidRPr="00FD62E8">
        <w:rPr>
          <w:rFonts w:asciiTheme="minorHAnsi" w:hAnsiTheme="minorHAnsi" w:cstheme="minorHAnsi"/>
          <w:sz w:val="22"/>
          <w:szCs w:val="22"/>
          <w:lang w:val="bg-BG"/>
        </w:rPr>
        <w:t xml:space="preserve">членовете на 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С</w:t>
      </w:r>
      <w:r w:rsidR="00E1377B" w:rsidRPr="00FD62E8">
        <w:rPr>
          <w:rFonts w:asciiTheme="minorHAnsi" w:hAnsiTheme="minorHAnsi" w:cstheme="minorHAnsi"/>
          <w:sz w:val="22"/>
          <w:szCs w:val="22"/>
          <w:lang w:val="bg-BG"/>
        </w:rPr>
        <w:t>ъвет</w:t>
      </w:r>
      <w:r w:rsidR="00A904CB" w:rsidRPr="00FD62E8">
        <w:rPr>
          <w:rFonts w:asciiTheme="minorHAnsi" w:hAnsiTheme="minorHAnsi" w:cstheme="minorHAnsi"/>
          <w:sz w:val="22"/>
          <w:szCs w:val="22"/>
          <w:lang w:val="bg-BG"/>
        </w:rPr>
        <w:t>а</w:t>
      </w:r>
      <w:r w:rsidR="00902CA9">
        <w:rPr>
          <w:rFonts w:asciiTheme="minorHAnsi" w:hAnsiTheme="minorHAnsi" w:cstheme="minorHAnsi"/>
          <w:sz w:val="22"/>
          <w:szCs w:val="22"/>
          <w:lang w:val="bg-BG"/>
        </w:rPr>
        <w:t>.</w:t>
      </w:r>
    </w:p>
    <w:p w14:paraId="661744F5" w14:textId="77777777" w:rsidR="00DC0CA3" w:rsidRPr="00FD62E8" w:rsidRDefault="00DC0CA3" w:rsidP="00FF308A">
      <w:pPr>
        <w:adjustRightInd w:val="0"/>
        <w:snapToGrid w:val="0"/>
        <w:jc w:val="both"/>
        <w:rPr>
          <w:rFonts w:asciiTheme="minorHAnsi" w:hAnsiTheme="minorHAnsi" w:cstheme="minorHAnsi"/>
          <w:sz w:val="22"/>
          <w:szCs w:val="22"/>
          <w:lang w:val="bg-BG"/>
        </w:rPr>
      </w:pPr>
    </w:p>
    <w:p w14:paraId="25BD5BD9" w14:textId="77777777" w:rsidR="00D7754E" w:rsidRPr="00FD62E8" w:rsidRDefault="00D7754E" w:rsidP="00FF308A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p w14:paraId="6C795C6F" w14:textId="77777777" w:rsidR="00D7754E" w:rsidRPr="00FD62E8" w:rsidRDefault="00D7754E" w:rsidP="00FF308A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p w14:paraId="06DC0EE8" w14:textId="77777777" w:rsidR="00D7754E" w:rsidRPr="00FD62E8" w:rsidRDefault="00D7754E" w:rsidP="00FF308A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p w14:paraId="43348211" w14:textId="77777777" w:rsidR="00D7754E" w:rsidRPr="00FD62E8" w:rsidRDefault="00D7754E" w:rsidP="00FF308A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p w14:paraId="506EB153" w14:textId="77777777" w:rsidR="00415E98" w:rsidRPr="00FD62E8" w:rsidRDefault="00415E98" w:rsidP="00FF308A">
      <w:pPr>
        <w:adjustRightInd w:val="0"/>
        <w:snapToGrid w:val="0"/>
        <w:rPr>
          <w:rFonts w:asciiTheme="minorHAnsi" w:hAnsiTheme="minorHAnsi" w:cstheme="minorHAnsi"/>
          <w:sz w:val="22"/>
          <w:szCs w:val="22"/>
          <w:lang w:val="bg-BG"/>
        </w:rPr>
      </w:pPr>
    </w:p>
    <w:p w14:paraId="41958D40" w14:textId="77777777" w:rsidR="00FA611E" w:rsidRPr="00FD62E8" w:rsidRDefault="00FA611E" w:rsidP="00A211AA">
      <w:pPr>
        <w:adjustRightInd w:val="0"/>
        <w:snapToGrid w:val="0"/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sectPr w:rsidR="00FA611E" w:rsidRPr="00FD62E8" w:rsidSect="00975F1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84A"/>
    <w:multiLevelType w:val="hybridMultilevel"/>
    <w:tmpl w:val="C222129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2D43"/>
    <w:multiLevelType w:val="hybridMultilevel"/>
    <w:tmpl w:val="2B105D1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3480498"/>
    <w:multiLevelType w:val="singleLevel"/>
    <w:tmpl w:val="2F10E2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6603E71"/>
    <w:multiLevelType w:val="hybridMultilevel"/>
    <w:tmpl w:val="6B9CA1C8"/>
    <w:lvl w:ilvl="0" w:tplc="F77AA50A">
      <w:start w:val="1"/>
      <w:numFmt w:val="bullet"/>
      <w:lvlText w:val=""/>
      <w:lvlJc w:val="left"/>
      <w:pPr>
        <w:tabs>
          <w:tab w:val="num" w:pos="720"/>
        </w:tabs>
        <w:ind w:left="0" w:firstLine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3DD0"/>
    <w:multiLevelType w:val="hybridMultilevel"/>
    <w:tmpl w:val="3B464B96"/>
    <w:lvl w:ilvl="0" w:tplc="D8C0CC04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3DBA"/>
    <w:multiLevelType w:val="hybridMultilevel"/>
    <w:tmpl w:val="D7C89AA8"/>
    <w:lvl w:ilvl="0" w:tplc="9C28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A25B5"/>
    <w:multiLevelType w:val="hybridMultilevel"/>
    <w:tmpl w:val="8FD2F844"/>
    <w:lvl w:ilvl="0" w:tplc="D8C0CC04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D60A8"/>
    <w:multiLevelType w:val="hybridMultilevel"/>
    <w:tmpl w:val="490EFAF0"/>
    <w:lvl w:ilvl="0" w:tplc="6D5E11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71170"/>
    <w:multiLevelType w:val="singleLevel"/>
    <w:tmpl w:val="5728049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D8F2224"/>
    <w:multiLevelType w:val="hybridMultilevel"/>
    <w:tmpl w:val="4B125C74"/>
    <w:lvl w:ilvl="0" w:tplc="70CA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720"/>
    <w:multiLevelType w:val="hybridMultilevel"/>
    <w:tmpl w:val="0CE06988"/>
    <w:lvl w:ilvl="0" w:tplc="D8C0CC04">
      <w:start w:val="1"/>
      <w:numFmt w:val="decimal"/>
      <w:lvlText w:val="%1."/>
      <w:legacy w:legacy="1" w:legacySpace="0" w:legacyIndent="283"/>
      <w:lvlJc w:val="left"/>
      <w:pPr>
        <w:ind w:left="1145" w:hanging="283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2803DF2"/>
    <w:multiLevelType w:val="hybridMultilevel"/>
    <w:tmpl w:val="4B125C74"/>
    <w:lvl w:ilvl="0" w:tplc="70CA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956D2C"/>
    <w:multiLevelType w:val="hybridMultilevel"/>
    <w:tmpl w:val="5BE01ED2"/>
    <w:lvl w:ilvl="0" w:tplc="575CBC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003388"/>
    <w:multiLevelType w:val="hybridMultilevel"/>
    <w:tmpl w:val="5BFEBA32"/>
    <w:lvl w:ilvl="0" w:tplc="04020017">
      <w:start w:val="1"/>
      <w:numFmt w:val="lowerLetter"/>
      <w:lvlText w:val="%1)"/>
      <w:lvlJc w:val="left"/>
      <w:pPr>
        <w:ind w:left="1502" w:hanging="360"/>
      </w:pPr>
    </w:lvl>
    <w:lvl w:ilvl="1" w:tplc="04020019" w:tentative="1">
      <w:start w:val="1"/>
      <w:numFmt w:val="lowerLetter"/>
      <w:lvlText w:val="%2."/>
      <w:lvlJc w:val="left"/>
      <w:pPr>
        <w:ind w:left="2222" w:hanging="360"/>
      </w:pPr>
    </w:lvl>
    <w:lvl w:ilvl="2" w:tplc="0402001B" w:tentative="1">
      <w:start w:val="1"/>
      <w:numFmt w:val="lowerRoman"/>
      <w:lvlText w:val="%3."/>
      <w:lvlJc w:val="right"/>
      <w:pPr>
        <w:ind w:left="2942" w:hanging="180"/>
      </w:pPr>
    </w:lvl>
    <w:lvl w:ilvl="3" w:tplc="0402000F" w:tentative="1">
      <w:start w:val="1"/>
      <w:numFmt w:val="decimal"/>
      <w:lvlText w:val="%4."/>
      <w:lvlJc w:val="left"/>
      <w:pPr>
        <w:ind w:left="3662" w:hanging="360"/>
      </w:pPr>
    </w:lvl>
    <w:lvl w:ilvl="4" w:tplc="04020019" w:tentative="1">
      <w:start w:val="1"/>
      <w:numFmt w:val="lowerLetter"/>
      <w:lvlText w:val="%5."/>
      <w:lvlJc w:val="left"/>
      <w:pPr>
        <w:ind w:left="4382" w:hanging="360"/>
      </w:pPr>
    </w:lvl>
    <w:lvl w:ilvl="5" w:tplc="0402001B" w:tentative="1">
      <w:start w:val="1"/>
      <w:numFmt w:val="lowerRoman"/>
      <w:lvlText w:val="%6."/>
      <w:lvlJc w:val="right"/>
      <w:pPr>
        <w:ind w:left="5102" w:hanging="180"/>
      </w:pPr>
    </w:lvl>
    <w:lvl w:ilvl="6" w:tplc="0402000F" w:tentative="1">
      <w:start w:val="1"/>
      <w:numFmt w:val="decimal"/>
      <w:lvlText w:val="%7."/>
      <w:lvlJc w:val="left"/>
      <w:pPr>
        <w:ind w:left="5822" w:hanging="360"/>
      </w:pPr>
    </w:lvl>
    <w:lvl w:ilvl="7" w:tplc="04020019" w:tentative="1">
      <w:start w:val="1"/>
      <w:numFmt w:val="lowerLetter"/>
      <w:lvlText w:val="%8."/>
      <w:lvlJc w:val="left"/>
      <w:pPr>
        <w:ind w:left="6542" w:hanging="360"/>
      </w:pPr>
    </w:lvl>
    <w:lvl w:ilvl="8" w:tplc="0402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4" w15:restartNumberingAfterBreak="0">
    <w:nsid w:val="2BA226C8"/>
    <w:multiLevelType w:val="hybridMultilevel"/>
    <w:tmpl w:val="925A3496"/>
    <w:lvl w:ilvl="0" w:tplc="A4CE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2201C"/>
    <w:multiLevelType w:val="singleLevel"/>
    <w:tmpl w:val="1B5259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2DB5323F"/>
    <w:multiLevelType w:val="hybridMultilevel"/>
    <w:tmpl w:val="AAFE85E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3A77"/>
    <w:multiLevelType w:val="singleLevel"/>
    <w:tmpl w:val="40C41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0C817FD"/>
    <w:multiLevelType w:val="hybridMultilevel"/>
    <w:tmpl w:val="1AF8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53DF9"/>
    <w:multiLevelType w:val="hybridMultilevel"/>
    <w:tmpl w:val="F3A2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0CB1"/>
    <w:multiLevelType w:val="hybridMultilevel"/>
    <w:tmpl w:val="BF7A4628"/>
    <w:lvl w:ilvl="0" w:tplc="FF5E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D4E88"/>
    <w:multiLevelType w:val="singleLevel"/>
    <w:tmpl w:val="EA78A1C4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46014940"/>
    <w:multiLevelType w:val="hybridMultilevel"/>
    <w:tmpl w:val="EA9E69D2"/>
    <w:lvl w:ilvl="0" w:tplc="5A922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16E27"/>
    <w:multiLevelType w:val="hybridMultilevel"/>
    <w:tmpl w:val="DCC2B798"/>
    <w:lvl w:ilvl="0" w:tplc="F78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72A6"/>
    <w:multiLevelType w:val="hybridMultilevel"/>
    <w:tmpl w:val="20AE2E0A"/>
    <w:lvl w:ilvl="0" w:tplc="6D5E11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A865F8"/>
    <w:multiLevelType w:val="singleLevel"/>
    <w:tmpl w:val="42D41FD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</w:abstractNum>
  <w:abstractNum w:abstractNumId="26" w15:restartNumberingAfterBreak="0">
    <w:nsid w:val="4C4E18F3"/>
    <w:multiLevelType w:val="hybridMultilevel"/>
    <w:tmpl w:val="A32090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05030"/>
    <w:multiLevelType w:val="singleLevel"/>
    <w:tmpl w:val="F1D07E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F3F6ED9"/>
    <w:multiLevelType w:val="hybridMultilevel"/>
    <w:tmpl w:val="4E1E299A"/>
    <w:lvl w:ilvl="0" w:tplc="8F4834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5B12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9A5314"/>
    <w:multiLevelType w:val="hybridMultilevel"/>
    <w:tmpl w:val="FDFC453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56A"/>
    <w:multiLevelType w:val="singleLevel"/>
    <w:tmpl w:val="D4E61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5BEC2727"/>
    <w:multiLevelType w:val="hybridMultilevel"/>
    <w:tmpl w:val="60B8E6A4"/>
    <w:lvl w:ilvl="0" w:tplc="0402000F">
      <w:start w:val="1"/>
      <w:numFmt w:val="decimal"/>
      <w:lvlText w:val="%1."/>
      <w:lvlJc w:val="left"/>
      <w:pPr>
        <w:ind w:left="3600" w:hanging="360"/>
      </w:pPr>
    </w:lvl>
    <w:lvl w:ilvl="1" w:tplc="04020019" w:tentative="1">
      <w:start w:val="1"/>
      <w:numFmt w:val="lowerLetter"/>
      <w:lvlText w:val="%2."/>
      <w:lvlJc w:val="left"/>
      <w:pPr>
        <w:ind w:left="4320" w:hanging="360"/>
      </w:pPr>
    </w:lvl>
    <w:lvl w:ilvl="2" w:tplc="0402001B" w:tentative="1">
      <w:start w:val="1"/>
      <w:numFmt w:val="lowerRoman"/>
      <w:lvlText w:val="%3."/>
      <w:lvlJc w:val="right"/>
      <w:pPr>
        <w:ind w:left="5040" w:hanging="180"/>
      </w:pPr>
    </w:lvl>
    <w:lvl w:ilvl="3" w:tplc="0402000F" w:tentative="1">
      <w:start w:val="1"/>
      <w:numFmt w:val="decimal"/>
      <w:lvlText w:val="%4."/>
      <w:lvlJc w:val="left"/>
      <w:pPr>
        <w:ind w:left="5760" w:hanging="360"/>
      </w:pPr>
    </w:lvl>
    <w:lvl w:ilvl="4" w:tplc="04020019" w:tentative="1">
      <w:start w:val="1"/>
      <w:numFmt w:val="lowerLetter"/>
      <w:lvlText w:val="%5."/>
      <w:lvlJc w:val="left"/>
      <w:pPr>
        <w:ind w:left="6480" w:hanging="360"/>
      </w:pPr>
    </w:lvl>
    <w:lvl w:ilvl="5" w:tplc="0402001B" w:tentative="1">
      <w:start w:val="1"/>
      <w:numFmt w:val="lowerRoman"/>
      <w:lvlText w:val="%6."/>
      <w:lvlJc w:val="right"/>
      <w:pPr>
        <w:ind w:left="7200" w:hanging="180"/>
      </w:pPr>
    </w:lvl>
    <w:lvl w:ilvl="6" w:tplc="0402000F" w:tentative="1">
      <w:start w:val="1"/>
      <w:numFmt w:val="decimal"/>
      <w:lvlText w:val="%7."/>
      <w:lvlJc w:val="left"/>
      <w:pPr>
        <w:ind w:left="7920" w:hanging="360"/>
      </w:pPr>
    </w:lvl>
    <w:lvl w:ilvl="7" w:tplc="04020019" w:tentative="1">
      <w:start w:val="1"/>
      <w:numFmt w:val="lowerLetter"/>
      <w:lvlText w:val="%8."/>
      <w:lvlJc w:val="left"/>
      <w:pPr>
        <w:ind w:left="8640" w:hanging="360"/>
      </w:pPr>
    </w:lvl>
    <w:lvl w:ilvl="8" w:tplc="040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E1A5F02"/>
    <w:multiLevelType w:val="hybridMultilevel"/>
    <w:tmpl w:val="5BE01ED2"/>
    <w:lvl w:ilvl="0" w:tplc="575CBC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A3383F"/>
    <w:multiLevelType w:val="hybridMultilevel"/>
    <w:tmpl w:val="223A791E"/>
    <w:lvl w:ilvl="0" w:tplc="5D66A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79CD"/>
    <w:multiLevelType w:val="hybridMultilevel"/>
    <w:tmpl w:val="0D608F3A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563E76"/>
    <w:multiLevelType w:val="hybridMultilevel"/>
    <w:tmpl w:val="B36CA720"/>
    <w:lvl w:ilvl="0" w:tplc="FE70B0F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31D28A8"/>
    <w:multiLevelType w:val="singleLevel"/>
    <w:tmpl w:val="D8C0CC0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8" w15:restartNumberingAfterBreak="0">
    <w:nsid w:val="715B0EC3"/>
    <w:multiLevelType w:val="hybridMultilevel"/>
    <w:tmpl w:val="72F0D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26534B"/>
    <w:multiLevelType w:val="hybridMultilevel"/>
    <w:tmpl w:val="0554AB4E"/>
    <w:lvl w:ilvl="0" w:tplc="C2281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5725A1A"/>
    <w:multiLevelType w:val="hybridMultilevel"/>
    <w:tmpl w:val="817C0776"/>
    <w:lvl w:ilvl="0" w:tplc="01EC2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9629B"/>
    <w:multiLevelType w:val="singleLevel"/>
    <w:tmpl w:val="2F10E2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EA73268"/>
    <w:multiLevelType w:val="hybridMultilevel"/>
    <w:tmpl w:val="1FBA7160"/>
    <w:lvl w:ilvl="0" w:tplc="575CBC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1"/>
  </w:num>
  <w:num w:numId="4">
    <w:abstractNumId w:val="15"/>
  </w:num>
  <w:num w:numId="5">
    <w:abstractNumId w:val="25"/>
  </w:num>
  <w:num w:numId="6">
    <w:abstractNumId w:val="17"/>
  </w:num>
  <w:num w:numId="7">
    <w:abstractNumId w:val="8"/>
  </w:num>
  <w:num w:numId="8">
    <w:abstractNumId w:val="27"/>
  </w:num>
  <w:num w:numId="9">
    <w:abstractNumId w:val="21"/>
  </w:num>
  <w:num w:numId="10">
    <w:abstractNumId w:val="2"/>
  </w:num>
  <w:num w:numId="11">
    <w:abstractNumId w:val="41"/>
  </w:num>
  <w:num w:numId="12">
    <w:abstractNumId w:val="12"/>
  </w:num>
  <w:num w:numId="13">
    <w:abstractNumId w:val="28"/>
  </w:num>
  <w:num w:numId="14">
    <w:abstractNumId w:val="38"/>
  </w:num>
  <w:num w:numId="15">
    <w:abstractNumId w:val="18"/>
  </w:num>
  <w:num w:numId="16">
    <w:abstractNumId w:val="5"/>
  </w:num>
  <w:num w:numId="17">
    <w:abstractNumId w:val="34"/>
  </w:num>
  <w:num w:numId="18">
    <w:abstractNumId w:val="39"/>
  </w:num>
  <w:num w:numId="19">
    <w:abstractNumId w:val="36"/>
  </w:num>
  <w:num w:numId="20">
    <w:abstractNumId w:val="33"/>
  </w:num>
  <w:num w:numId="21">
    <w:abstractNumId w:val="42"/>
  </w:num>
  <w:num w:numId="22">
    <w:abstractNumId w:val="16"/>
  </w:num>
  <w:num w:numId="23">
    <w:abstractNumId w:val="30"/>
  </w:num>
  <w:num w:numId="24">
    <w:abstractNumId w:val="3"/>
  </w:num>
  <w:num w:numId="25">
    <w:abstractNumId w:val="13"/>
  </w:num>
  <w:num w:numId="26">
    <w:abstractNumId w:val="23"/>
  </w:num>
  <w:num w:numId="27">
    <w:abstractNumId w:val="40"/>
  </w:num>
  <w:num w:numId="28">
    <w:abstractNumId w:val="7"/>
  </w:num>
  <w:num w:numId="29">
    <w:abstractNumId w:val="35"/>
  </w:num>
  <w:num w:numId="30">
    <w:abstractNumId w:val="32"/>
  </w:num>
  <w:num w:numId="31">
    <w:abstractNumId w:val="26"/>
  </w:num>
  <w:num w:numId="32">
    <w:abstractNumId w:val="0"/>
  </w:num>
  <w:num w:numId="33">
    <w:abstractNumId w:val="14"/>
  </w:num>
  <w:num w:numId="34">
    <w:abstractNumId w:val="22"/>
  </w:num>
  <w:num w:numId="35">
    <w:abstractNumId w:val="9"/>
  </w:num>
  <w:num w:numId="36">
    <w:abstractNumId w:val="11"/>
  </w:num>
  <w:num w:numId="37">
    <w:abstractNumId w:val="19"/>
  </w:num>
  <w:num w:numId="38">
    <w:abstractNumId w:val="24"/>
  </w:num>
  <w:num w:numId="39">
    <w:abstractNumId w:val="20"/>
  </w:num>
  <w:num w:numId="40">
    <w:abstractNumId w:val="1"/>
  </w:num>
  <w:num w:numId="41">
    <w:abstractNumId w:val="10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E"/>
    <w:rsid w:val="00003D20"/>
    <w:rsid w:val="0002533F"/>
    <w:rsid w:val="00030771"/>
    <w:rsid w:val="0004526B"/>
    <w:rsid w:val="000963D2"/>
    <w:rsid w:val="000A73D4"/>
    <w:rsid w:val="000D5FEE"/>
    <w:rsid w:val="000E7252"/>
    <w:rsid w:val="000E7BBF"/>
    <w:rsid w:val="000F077A"/>
    <w:rsid w:val="001041DD"/>
    <w:rsid w:val="00136E83"/>
    <w:rsid w:val="00153B4E"/>
    <w:rsid w:val="001A171B"/>
    <w:rsid w:val="0020082D"/>
    <w:rsid w:val="0026040F"/>
    <w:rsid w:val="002676AF"/>
    <w:rsid w:val="00281154"/>
    <w:rsid w:val="002B20FD"/>
    <w:rsid w:val="002C4110"/>
    <w:rsid w:val="00300DE5"/>
    <w:rsid w:val="00332B36"/>
    <w:rsid w:val="00364ADE"/>
    <w:rsid w:val="0037019B"/>
    <w:rsid w:val="00373B13"/>
    <w:rsid w:val="00383D55"/>
    <w:rsid w:val="00386638"/>
    <w:rsid w:val="003A3246"/>
    <w:rsid w:val="003A616E"/>
    <w:rsid w:val="003B49E5"/>
    <w:rsid w:val="00415E98"/>
    <w:rsid w:val="00446278"/>
    <w:rsid w:val="0049224B"/>
    <w:rsid w:val="004A2B80"/>
    <w:rsid w:val="004B2B20"/>
    <w:rsid w:val="004C3491"/>
    <w:rsid w:val="004F4BB1"/>
    <w:rsid w:val="00500329"/>
    <w:rsid w:val="00510BB6"/>
    <w:rsid w:val="00511BF1"/>
    <w:rsid w:val="0052109E"/>
    <w:rsid w:val="00533F91"/>
    <w:rsid w:val="00537E8A"/>
    <w:rsid w:val="00540850"/>
    <w:rsid w:val="00547DCA"/>
    <w:rsid w:val="00552DAA"/>
    <w:rsid w:val="0055527E"/>
    <w:rsid w:val="00557E54"/>
    <w:rsid w:val="00571111"/>
    <w:rsid w:val="005D5A51"/>
    <w:rsid w:val="0062793E"/>
    <w:rsid w:val="00646557"/>
    <w:rsid w:val="00666E16"/>
    <w:rsid w:val="006A7320"/>
    <w:rsid w:val="006D50F0"/>
    <w:rsid w:val="006E0419"/>
    <w:rsid w:val="00701F37"/>
    <w:rsid w:val="007144F8"/>
    <w:rsid w:val="0075448F"/>
    <w:rsid w:val="007548E4"/>
    <w:rsid w:val="007641F4"/>
    <w:rsid w:val="0078074B"/>
    <w:rsid w:val="007857AE"/>
    <w:rsid w:val="00790B87"/>
    <w:rsid w:val="00790DAE"/>
    <w:rsid w:val="007973DC"/>
    <w:rsid w:val="007A5B00"/>
    <w:rsid w:val="007C3C7E"/>
    <w:rsid w:val="007C4A18"/>
    <w:rsid w:val="007C7AAA"/>
    <w:rsid w:val="007F2E6B"/>
    <w:rsid w:val="008025E6"/>
    <w:rsid w:val="00812789"/>
    <w:rsid w:val="00825E11"/>
    <w:rsid w:val="008536EE"/>
    <w:rsid w:val="008D3C9E"/>
    <w:rsid w:val="008D6313"/>
    <w:rsid w:val="008D7360"/>
    <w:rsid w:val="008E2DD4"/>
    <w:rsid w:val="0090117A"/>
    <w:rsid w:val="00902CA9"/>
    <w:rsid w:val="0092598C"/>
    <w:rsid w:val="00926254"/>
    <w:rsid w:val="009315F6"/>
    <w:rsid w:val="00936720"/>
    <w:rsid w:val="00936BDF"/>
    <w:rsid w:val="009549E6"/>
    <w:rsid w:val="00962A1F"/>
    <w:rsid w:val="00975F11"/>
    <w:rsid w:val="0099623E"/>
    <w:rsid w:val="009C6E32"/>
    <w:rsid w:val="00A030F5"/>
    <w:rsid w:val="00A211AA"/>
    <w:rsid w:val="00A27B4D"/>
    <w:rsid w:val="00A86062"/>
    <w:rsid w:val="00A904CB"/>
    <w:rsid w:val="00A968A0"/>
    <w:rsid w:val="00AA6A5B"/>
    <w:rsid w:val="00AE1A2A"/>
    <w:rsid w:val="00AE3353"/>
    <w:rsid w:val="00AF3D2B"/>
    <w:rsid w:val="00B02CBF"/>
    <w:rsid w:val="00B11B20"/>
    <w:rsid w:val="00B23547"/>
    <w:rsid w:val="00B27A9C"/>
    <w:rsid w:val="00B50206"/>
    <w:rsid w:val="00B55941"/>
    <w:rsid w:val="00B75174"/>
    <w:rsid w:val="00BD1807"/>
    <w:rsid w:val="00C122FA"/>
    <w:rsid w:val="00C1504A"/>
    <w:rsid w:val="00C25495"/>
    <w:rsid w:val="00C3770B"/>
    <w:rsid w:val="00C60E66"/>
    <w:rsid w:val="00C7060D"/>
    <w:rsid w:val="00C7528D"/>
    <w:rsid w:val="00C75538"/>
    <w:rsid w:val="00C94D43"/>
    <w:rsid w:val="00C96C10"/>
    <w:rsid w:val="00CA063C"/>
    <w:rsid w:val="00CF55B3"/>
    <w:rsid w:val="00D178B5"/>
    <w:rsid w:val="00D27054"/>
    <w:rsid w:val="00D415AC"/>
    <w:rsid w:val="00D7447E"/>
    <w:rsid w:val="00D7754E"/>
    <w:rsid w:val="00D775DA"/>
    <w:rsid w:val="00D81328"/>
    <w:rsid w:val="00DB7C1C"/>
    <w:rsid w:val="00DC0A2D"/>
    <w:rsid w:val="00DC0CA3"/>
    <w:rsid w:val="00DD286C"/>
    <w:rsid w:val="00DD51DF"/>
    <w:rsid w:val="00DF1306"/>
    <w:rsid w:val="00DF3DF2"/>
    <w:rsid w:val="00E01D0C"/>
    <w:rsid w:val="00E1377B"/>
    <w:rsid w:val="00E4246F"/>
    <w:rsid w:val="00E8775B"/>
    <w:rsid w:val="00E972BD"/>
    <w:rsid w:val="00EB4811"/>
    <w:rsid w:val="00ED117F"/>
    <w:rsid w:val="00ED4BC2"/>
    <w:rsid w:val="00ED66AD"/>
    <w:rsid w:val="00F06BE2"/>
    <w:rsid w:val="00F31CCE"/>
    <w:rsid w:val="00F33A20"/>
    <w:rsid w:val="00F36E4B"/>
    <w:rsid w:val="00F40291"/>
    <w:rsid w:val="00F81B17"/>
    <w:rsid w:val="00F859A2"/>
    <w:rsid w:val="00F9021F"/>
    <w:rsid w:val="00FA611E"/>
    <w:rsid w:val="00FB4F32"/>
    <w:rsid w:val="00FD40CE"/>
    <w:rsid w:val="00FD62E8"/>
    <w:rsid w:val="00FE5DA8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1DA84"/>
  <w15:docId w15:val="{ECBC13DF-6DE8-414A-B9FE-DEABB7C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11E"/>
    <w:rPr>
      <w:lang w:val="en-AU" w:eastAsia="en-US"/>
    </w:rPr>
  </w:style>
  <w:style w:type="paragraph" w:styleId="Heading2">
    <w:name w:val="heading 2"/>
    <w:basedOn w:val="Normal"/>
    <w:next w:val="Normal"/>
    <w:qFormat/>
    <w:rsid w:val="00FA611E"/>
    <w:pPr>
      <w:keepNext/>
      <w:spacing w:line="360" w:lineRule="auto"/>
      <w:ind w:firstLine="720"/>
      <w:jc w:val="center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FA611E"/>
    <w:pPr>
      <w:keepNext/>
      <w:spacing w:line="360" w:lineRule="auto"/>
      <w:ind w:firstLine="720"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rsid w:val="00FA611E"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11E"/>
    <w:rPr>
      <w:sz w:val="24"/>
      <w:lang w:val="bg-BG"/>
    </w:rPr>
  </w:style>
  <w:style w:type="paragraph" w:styleId="BodyTextIndent">
    <w:name w:val="Body Text Indent"/>
    <w:basedOn w:val="Normal"/>
    <w:rsid w:val="00FA611E"/>
    <w:pPr>
      <w:ind w:firstLine="720"/>
    </w:pPr>
    <w:rPr>
      <w:sz w:val="24"/>
      <w:lang w:val="bg-BG"/>
    </w:rPr>
  </w:style>
  <w:style w:type="paragraph" w:styleId="BodyTextIndent3">
    <w:name w:val="Body Text Indent 3"/>
    <w:basedOn w:val="Normal"/>
    <w:rsid w:val="00FA611E"/>
    <w:pPr>
      <w:spacing w:line="360" w:lineRule="auto"/>
      <w:ind w:firstLine="720"/>
      <w:jc w:val="center"/>
    </w:pPr>
    <w:rPr>
      <w:b/>
      <w:sz w:val="24"/>
      <w:lang w:val="bg-BG"/>
    </w:rPr>
  </w:style>
  <w:style w:type="paragraph" w:styleId="BodyTextIndent2">
    <w:name w:val="Body Text Indent 2"/>
    <w:basedOn w:val="Normal"/>
    <w:rsid w:val="00FA611E"/>
    <w:pPr>
      <w:spacing w:line="360" w:lineRule="auto"/>
      <w:ind w:firstLine="1440"/>
      <w:jc w:val="both"/>
    </w:pPr>
    <w:rPr>
      <w:sz w:val="24"/>
      <w:lang w:val="bg-BG"/>
    </w:rPr>
  </w:style>
  <w:style w:type="paragraph" w:styleId="HTMLPreformatted">
    <w:name w:val="HTML Preformatted"/>
    <w:basedOn w:val="Normal"/>
    <w:rsid w:val="0038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bg-BG" w:eastAsia="bg-BG"/>
    </w:rPr>
  </w:style>
  <w:style w:type="paragraph" w:styleId="PlainText">
    <w:name w:val="Plain Text"/>
    <w:basedOn w:val="Normal"/>
    <w:rsid w:val="00DF3DF2"/>
    <w:pPr>
      <w:spacing w:line="360" w:lineRule="auto"/>
      <w:jc w:val="both"/>
    </w:pPr>
    <w:rPr>
      <w:rFonts w:ascii="Courier New" w:hAnsi="Courier New"/>
      <w:lang w:val="en-US"/>
    </w:rPr>
  </w:style>
  <w:style w:type="paragraph" w:styleId="BalloonText">
    <w:name w:val="Balloon Text"/>
    <w:basedOn w:val="Normal"/>
    <w:semiHidden/>
    <w:rsid w:val="00003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DE5"/>
    <w:pPr>
      <w:ind w:left="720"/>
    </w:pPr>
  </w:style>
  <w:style w:type="table" w:styleId="TableGrid">
    <w:name w:val="Table Grid"/>
    <w:basedOn w:val="TableNormal"/>
    <w:rsid w:val="00B5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962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623E"/>
  </w:style>
  <w:style w:type="character" w:customStyle="1" w:styleId="CommentTextChar">
    <w:name w:val="Comment Text Char"/>
    <w:basedOn w:val="DefaultParagraphFont"/>
    <w:link w:val="CommentText"/>
    <w:semiHidden/>
    <w:rsid w:val="0099623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23E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790DA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A418E-2985-47A8-8892-F4A5A6FD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1488</Words>
  <Characters>7920</Characters>
  <Application>Microsoft Office Word</Application>
  <DocSecurity>0</DocSecurity>
  <Lines>146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УСТАВ</vt:lpstr>
    </vt:vector>
  </TitlesOfParts>
  <Company>CrashNet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Iliyana Nikolova</dc:creator>
  <cp:lastModifiedBy>Milkova</cp:lastModifiedBy>
  <cp:revision>6</cp:revision>
  <cp:lastPrinted>2019-02-12T09:42:00Z</cp:lastPrinted>
  <dcterms:created xsi:type="dcterms:W3CDTF">2020-05-27T20:14:00Z</dcterms:created>
  <dcterms:modified xsi:type="dcterms:W3CDTF">2020-07-30T12:06:00Z</dcterms:modified>
</cp:coreProperties>
</file>