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D89" w:rsidRPr="00AB3483" w:rsidRDefault="00687CB5" w:rsidP="00174D89">
      <w:pPr>
        <w:pStyle w:val="Header"/>
        <w:tabs>
          <w:tab w:val="center" w:pos="5220"/>
          <w:tab w:val="right" w:pos="10440"/>
        </w:tabs>
        <w:rPr>
          <w:lang w:val="bg-BG"/>
        </w:rPr>
      </w:pPr>
      <w:r w:rsidRPr="00AB3483">
        <w:rPr>
          <w:rFonts w:ascii="Arial Narrow" w:hAnsi="Arial Narrow"/>
          <w:noProof/>
          <w:sz w:val="23"/>
          <w:szCs w:val="23"/>
          <w:lang w:val="bg-BG" w:eastAsia="bg-BG"/>
        </w:rPr>
        <w:drawing>
          <wp:inline distT="0" distB="0" distL="0" distR="0" wp14:anchorId="4F94371D" wp14:editId="041330E6">
            <wp:extent cx="1533525" cy="583585"/>
            <wp:effectExtent l="0" t="0" r="0" b="6985"/>
            <wp:docPr id="1" name="Picture 1" descr="LOGO-WC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-WC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791" cy="58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4D89" w:rsidRPr="00AB3483">
        <w:rPr>
          <w:lang w:val="bg-BG"/>
        </w:rPr>
        <w:t xml:space="preserve">                                                                                           </w:t>
      </w:r>
      <w:r w:rsidRPr="00AB3483">
        <w:rPr>
          <w:noProof/>
          <w:lang w:val="bg-BG" w:eastAsia="bg-BG"/>
        </w:rPr>
        <w:drawing>
          <wp:inline distT="0" distB="0" distL="0" distR="0" wp14:anchorId="2C6C43B6" wp14:editId="506E765B">
            <wp:extent cx="1413889" cy="71009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Youth_Bank\изтеглен фай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889" cy="71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4D89" w:rsidRPr="00AB3483">
        <w:rPr>
          <w:lang w:val="bg-BG"/>
        </w:rPr>
        <w:t xml:space="preserve">             </w:t>
      </w:r>
    </w:p>
    <w:p w:rsidR="009E5475" w:rsidRDefault="009E5475" w:rsidP="009E5475">
      <w:pPr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ab/>
      </w:r>
    </w:p>
    <w:p w:rsidR="009E5475" w:rsidRPr="009E5475" w:rsidRDefault="009E5475" w:rsidP="009E5475">
      <w:pPr>
        <w:jc w:val="center"/>
        <w:rPr>
          <w:rFonts w:ascii="Calibri" w:eastAsia="Times New Roman" w:hAnsi="Calibri" w:cs="Times New Roman"/>
          <w:lang w:val="bg-BG" w:eastAsia="bg-BG"/>
        </w:rPr>
      </w:pPr>
      <w:r>
        <w:rPr>
          <w:rFonts w:ascii="Calibri" w:eastAsia="Times New Roman" w:hAnsi="Calibri" w:cs="Times New Roman"/>
          <w:b/>
          <w:lang w:val="bg-BG" w:eastAsia="bg-BG"/>
        </w:rPr>
        <w:t>ПРОГРАМА „</w:t>
      </w:r>
      <w:r w:rsidRPr="009E5475">
        <w:rPr>
          <w:rFonts w:ascii="Calibri" w:eastAsia="Times New Roman" w:hAnsi="Calibri" w:cs="Times New Roman"/>
          <w:b/>
          <w:lang w:val="bg-BG" w:eastAsia="bg-BG"/>
        </w:rPr>
        <w:t>РАЗВИТИЕ НА ОБЩЕСТВЕНИТЕ ФОНДАЦИИ В БЪЛГАРИЯ”</w:t>
      </w:r>
    </w:p>
    <w:p w:rsidR="009E5475" w:rsidRPr="009E5475" w:rsidRDefault="009E5475" w:rsidP="009E5475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lang w:val="bg-BG" w:eastAsia="bg-BG"/>
        </w:rPr>
      </w:pPr>
      <w:r w:rsidRPr="009E5475">
        <w:rPr>
          <w:rFonts w:ascii="Calibri" w:eastAsia="Times New Roman" w:hAnsi="Calibri" w:cs="Times New Roman"/>
          <w:b/>
          <w:lang w:val="bg-BG" w:eastAsia="bg-BG"/>
        </w:rPr>
        <w:t>ФОНД „МЛАДЕЖКИ БАНКИ“</w:t>
      </w:r>
    </w:p>
    <w:p w:rsidR="00174D89" w:rsidRPr="00AB3483" w:rsidRDefault="00174D89" w:rsidP="009E5475">
      <w:pPr>
        <w:tabs>
          <w:tab w:val="left" w:pos="4050"/>
        </w:tabs>
        <w:rPr>
          <w:b/>
          <w:bCs/>
          <w:sz w:val="28"/>
          <w:szCs w:val="28"/>
          <w:lang w:val="bg-BG"/>
        </w:rPr>
      </w:pPr>
    </w:p>
    <w:p w:rsidR="004173B3" w:rsidRDefault="009E5475" w:rsidP="000E5C3E">
      <w:pPr>
        <w:jc w:val="center"/>
        <w:rPr>
          <w:b/>
          <w:bCs/>
          <w:lang w:val="bg-BG"/>
        </w:rPr>
      </w:pPr>
      <w:r w:rsidRPr="009E5475">
        <w:rPr>
          <w:b/>
          <w:bCs/>
          <w:lang w:val="bg-BG"/>
        </w:rPr>
        <w:t>УКАЗАНИЯ ЗА КАНДИДАТСТВАНЕ</w:t>
      </w:r>
    </w:p>
    <w:p w:rsidR="009E5475" w:rsidRPr="009E5475" w:rsidRDefault="009E5475" w:rsidP="000E5C3E">
      <w:pPr>
        <w:jc w:val="center"/>
        <w:rPr>
          <w:b/>
          <w:bCs/>
          <w:lang w:val="bg-BG"/>
        </w:rPr>
      </w:pPr>
    </w:p>
    <w:p w:rsidR="00DE1DCC" w:rsidRPr="00DE1DCC" w:rsidRDefault="00DE1DCC" w:rsidP="000E5C3E">
      <w:pPr>
        <w:spacing w:after="0" w:line="240" w:lineRule="auto"/>
        <w:jc w:val="both"/>
        <w:rPr>
          <w:b/>
          <w:lang w:val="bg-BG"/>
        </w:rPr>
      </w:pPr>
      <w:r w:rsidRPr="00DE1DCC">
        <w:rPr>
          <w:b/>
          <w:lang w:val="bg-BG"/>
        </w:rPr>
        <w:t>Младежката банка е</w:t>
      </w:r>
      <w:r>
        <w:rPr>
          <w:b/>
          <w:lang w:val="bg-BG"/>
        </w:rPr>
        <w:t>:</w:t>
      </w:r>
      <w:bookmarkStart w:id="0" w:name="_GoBack"/>
      <w:bookmarkEnd w:id="0"/>
    </w:p>
    <w:p w:rsidR="00DE1DCC" w:rsidRPr="00DE1DCC" w:rsidRDefault="00DE1DCC" w:rsidP="000E5C3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lang w:val="bg-BG"/>
        </w:rPr>
      </w:pPr>
      <w:r w:rsidRPr="00DE1DCC">
        <w:rPr>
          <w:lang w:val="bg-BG"/>
        </w:rPr>
        <w:t>Екип от млади хора от 7 до 15 човека</w:t>
      </w:r>
      <w:r>
        <w:rPr>
          <w:lang w:val="bg-BG"/>
        </w:rPr>
        <w:t>;</w:t>
      </w:r>
    </w:p>
    <w:p w:rsidR="00DE1DCC" w:rsidRPr="00DE1DCC" w:rsidRDefault="00DE1DCC" w:rsidP="000E5C3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lang w:val="bg-BG"/>
        </w:rPr>
      </w:pPr>
      <w:r w:rsidRPr="00DE1DCC">
        <w:rPr>
          <w:lang w:val="bg-BG"/>
        </w:rPr>
        <w:t>Набират средства от местни дарители</w:t>
      </w:r>
      <w:r>
        <w:rPr>
          <w:lang w:val="bg-BG"/>
        </w:rPr>
        <w:t>;</w:t>
      </w:r>
    </w:p>
    <w:p w:rsidR="00DE1DCC" w:rsidRPr="00DE1DCC" w:rsidRDefault="00DE1DCC" w:rsidP="000E5C3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lang w:val="bg-BG"/>
        </w:rPr>
      </w:pPr>
      <w:r w:rsidRPr="00DE1DCC">
        <w:rPr>
          <w:lang w:val="bg-BG"/>
        </w:rPr>
        <w:t>Финансират младежки идеи на конкурсен принцип;</w:t>
      </w:r>
    </w:p>
    <w:p w:rsidR="00DE1DCC" w:rsidRDefault="00DE1DCC" w:rsidP="000E5C3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lang w:val="bg-BG"/>
        </w:rPr>
      </w:pPr>
      <w:r w:rsidRPr="00DE1DCC">
        <w:rPr>
          <w:lang w:val="bg-BG"/>
        </w:rPr>
        <w:t>Работят като част от НПО или в партньорство с НПО, което е техен ментор</w:t>
      </w:r>
      <w:r w:rsidR="00CB4967">
        <w:rPr>
          <w:lang w:val="bg-BG"/>
        </w:rPr>
        <w:t xml:space="preserve"> и посредник</w:t>
      </w:r>
      <w:r w:rsidRPr="00DE1DCC">
        <w:rPr>
          <w:lang w:val="bg-BG"/>
        </w:rPr>
        <w:t>.</w:t>
      </w:r>
    </w:p>
    <w:p w:rsidR="00DE1DCC" w:rsidRDefault="00DE1DCC" w:rsidP="000E5C3E">
      <w:pPr>
        <w:spacing w:after="0" w:line="240" w:lineRule="auto"/>
        <w:jc w:val="both"/>
        <w:rPr>
          <w:bCs/>
          <w:lang w:val="bg-BG"/>
        </w:rPr>
      </w:pPr>
    </w:p>
    <w:p w:rsidR="00CD1479" w:rsidRDefault="00DE1DCC" w:rsidP="000E5C3E">
      <w:pPr>
        <w:spacing w:after="0" w:line="240" w:lineRule="auto"/>
        <w:jc w:val="both"/>
        <w:rPr>
          <w:lang w:val="bg-BG"/>
        </w:rPr>
      </w:pPr>
      <w:r w:rsidRPr="00DE1DCC">
        <w:rPr>
          <w:bCs/>
          <w:lang w:val="bg-BG"/>
        </w:rPr>
        <w:t>Чрез  п</w:t>
      </w:r>
      <w:r w:rsidR="00C35D42" w:rsidRPr="00DE1DCC">
        <w:rPr>
          <w:bCs/>
          <w:lang w:val="bg-BG"/>
        </w:rPr>
        <w:t>рограма „Млад</w:t>
      </w:r>
      <w:r w:rsidR="002E55AD">
        <w:rPr>
          <w:bCs/>
          <w:lang w:val="bg-BG"/>
        </w:rPr>
        <w:t>е</w:t>
      </w:r>
      <w:r w:rsidR="00C35D42" w:rsidRPr="00DE1DCC">
        <w:rPr>
          <w:bCs/>
          <w:lang w:val="bg-BG"/>
        </w:rPr>
        <w:t>жка банка“</w:t>
      </w:r>
      <w:r w:rsidRPr="00DE1DCC">
        <w:rPr>
          <w:bCs/>
          <w:lang w:val="bg-BG"/>
        </w:rPr>
        <w:t xml:space="preserve"> ФРГИ</w:t>
      </w:r>
      <w:r>
        <w:rPr>
          <w:b/>
          <w:bCs/>
          <w:lang w:val="bg-BG"/>
        </w:rPr>
        <w:t xml:space="preserve"> </w:t>
      </w:r>
      <w:r w:rsidR="00CD1479" w:rsidRPr="00AB3483">
        <w:rPr>
          <w:lang w:val="bg-BG"/>
        </w:rPr>
        <w:t xml:space="preserve">предоставя средства за </w:t>
      </w:r>
      <w:r w:rsidR="00CD1479">
        <w:rPr>
          <w:lang w:val="bg-BG"/>
        </w:rPr>
        <w:t xml:space="preserve">организационно развитие, </w:t>
      </w:r>
      <w:r w:rsidR="00CD1479" w:rsidRPr="00AB3483">
        <w:rPr>
          <w:lang w:val="bg-BG"/>
        </w:rPr>
        <w:t xml:space="preserve">обучения, обмен на опит и добри практики, както и ноу-хау на НПО с опит в работата с младежи, които желаят да изградят младежка банка в своя град. </w:t>
      </w:r>
      <w:r w:rsidR="00CD1479">
        <w:rPr>
          <w:lang w:val="bg-BG"/>
        </w:rPr>
        <w:t>Младежк</w:t>
      </w:r>
      <w:r w:rsidR="002E55AD">
        <w:rPr>
          <w:lang w:val="bg-BG"/>
        </w:rPr>
        <w:t>и</w:t>
      </w:r>
      <w:r w:rsidR="00CD1479">
        <w:rPr>
          <w:lang w:val="bg-BG"/>
        </w:rPr>
        <w:t>те</w:t>
      </w:r>
      <w:r w:rsidR="004173B3" w:rsidRPr="00AB3483">
        <w:rPr>
          <w:lang w:val="bg-BG"/>
        </w:rPr>
        <w:t xml:space="preserve"> банки </w:t>
      </w:r>
      <w:r w:rsidR="009D2E3C" w:rsidRPr="00AB3483">
        <w:rPr>
          <w:lang w:val="bg-BG"/>
        </w:rPr>
        <w:t xml:space="preserve"> стимулира</w:t>
      </w:r>
      <w:r w:rsidR="00CD1479">
        <w:rPr>
          <w:lang w:val="bg-BG"/>
        </w:rPr>
        <w:t>т</w:t>
      </w:r>
      <w:r w:rsidR="009D2E3C" w:rsidRPr="00AB3483">
        <w:rPr>
          <w:lang w:val="bg-BG"/>
        </w:rPr>
        <w:t xml:space="preserve"> развитието на младежката филантропия</w:t>
      </w:r>
      <w:r w:rsidR="00CD1479">
        <w:rPr>
          <w:lang w:val="bg-BG"/>
        </w:rPr>
        <w:t xml:space="preserve">. </w:t>
      </w:r>
    </w:p>
    <w:p w:rsidR="00DE1DCC" w:rsidRDefault="00DE1DCC" w:rsidP="000E5C3E">
      <w:pPr>
        <w:spacing w:after="0" w:line="240" w:lineRule="auto"/>
        <w:jc w:val="both"/>
        <w:rPr>
          <w:lang w:val="bg-BG"/>
        </w:rPr>
      </w:pPr>
    </w:p>
    <w:p w:rsidR="00337537" w:rsidRPr="00AB3483" w:rsidRDefault="00DE1DCC" w:rsidP="000E5C3E">
      <w:pPr>
        <w:spacing w:after="0" w:line="240" w:lineRule="auto"/>
        <w:jc w:val="both"/>
        <w:rPr>
          <w:b/>
          <w:lang w:val="bg-BG"/>
        </w:rPr>
      </w:pPr>
      <w:r>
        <w:rPr>
          <w:b/>
          <w:lang w:val="bg-BG"/>
        </w:rPr>
        <w:t>1</w:t>
      </w:r>
      <w:r w:rsidR="00337537" w:rsidRPr="00AB3483">
        <w:rPr>
          <w:b/>
          <w:lang w:val="bg-BG"/>
        </w:rPr>
        <w:t>. Финансиране и допустими разходи по програмата</w:t>
      </w:r>
    </w:p>
    <w:p w:rsidR="00337537" w:rsidRPr="00AB3483" w:rsidRDefault="00337537" w:rsidP="000E5C3E">
      <w:pPr>
        <w:spacing w:after="0" w:line="240" w:lineRule="auto"/>
        <w:jc w:val="both"/>
        <w:rPr>
          <w:lang w:val="bg-BG"/>
        </w:rPr>
      </w:pPr>
      <w:r w:rsidRPr="00AB3483">
        <w:rPr>
          <w:lang w:val="bg-BG"/>
        </w:rPr>
        <w:t>Максималният размер на финансиране</w:t>
      </w:r>
      <w:r w:rsidR="00CB4967">
        <w:rPr>
          <w:lang w:val="bg-BG"/>
        </w:rPr>
        <w:t xml:space="preserve"> </w:t>
      </w:r>
      <w:r>
        <w:rPr>
          <w:lang w:val="bg-BG"/>
        </w:rPr>
        <w:t>от страна на ФРГИ</w:t>
      </w:r>
      <w:r w:rsidRPr="00AB3483">
        <w:rPr>
          <w:lang w:val="bg-BG"/>
        </w:rPr>
        <w:t xml:space="preserve"> на един проект е 5 000 лева. </w:t>
      </w:r>
    </w:p>
    <w:p w:rsidR="00337537" w:rsidRPr="00AB3483" w:rsidRDefault="00FF46E5" w:rsidP="000E5C3E">
      <w:pPr>
        <w:spacing w:after="0" w:line="240" w:lineRule="auto"/>
        <w:jc w:val="both"/>
        <w:rPr>
          <w:lang w:val="bg-BG"/>
        </w:rPr>
      </w:pPr>
      <w:r>
        <w:rPr>
          <w:lang w:val="bg-BG"/>
        </w:rPr>
        <w:t>От всеки</w:t>
      </w:r>
      <w:r w:rsidR="00CB4967">
        <w:rPr>
          <w:lang w:val="bg-BG"/>
        </w:rPr>
        <w:t xml:space="preserve"> кандидат</w:t>
      </w:r>
      <w:r w:rsidR="00337537">
        <w:rPr>
          <w:lang w:val="bg-BG"/>
        </w:rPr>
        <w:t xml:space="preserve">, очакваме чрез попълването на формуляр за кандидатстване да  </w:t>
      </w:r>
      <w:r w:rsidR="000709C8">
        <w:rPr>
          <w:lang w:val="bg-BG"/>
        </w:rPr>
        <w:t>пре</w:t>
      </w:r>
      <w:r w:rsidR="006D5C3C">
        <w:rPr>
          <w:lang w:val="bg-BG"/>
        </w:rPr>
        <w:t>д</w:t>
      </w:r>
      <w:r w:rsidR="000709C8">
        <w:rPr>
          <w:lang w:val="bg-BG"/>
        </w:rPr>
        <w:t xml:space="preserve">стави оперативен план за работата на </w:t>
      </w:r>
      <w:r w:rsidR="000E5C3E">
        <w:rPr>
          <w:lang w:val="bg-BG"/>
        </w:rPr>
        <w:t>М</w:t>
      </w:r>
      <w:r w:rsidR="000709C8">
        <w:rPr>
          <w:lang w:val="bg-BG"/>
        </w:rPr>
        <w:t>ладежката банка, където очакваме да представи своят</w:t>
      </w:r>
      <w:r w:rsidR="002E55AD">
        <w:rPr>
          <w:lang w:val="bg-BG"/>
        </w:rPr>
        <w:t>а</w:t>
      </w:r>
      <w:r w:rsidR="000709C8">
        <w:rPr>
          <w:lang w:val="bg-BG"/>
        </w:rPr>
        <w:t xml:space="preserve"> </w:t>
      </w:r>
      <w:r w:rsidR="002E55AD">
        <w:rPr>
          <w:lang w:val="bg-BG"/>
        </w:rPr>
        <w:t xml:space="preserve">визия за банката и за всеки един </w:t>
      </w:r>
      <w:r w:rsidR="000709C8">
        <w:rPr>
          <w:lang w:val="bg-BG"/>
        </w:rPr>
        <w:t xml:space="preserve"> от </w:t>
      </w:r>
      <w:r w:rsidR="00337537">
        <w:rPr>
          <w:lang w:val="bg-BG"/>
        </w:rPr>
        <w:t>следните етапи</w:t>
      </w:r>
      <w:r w:rsidR="000709C8">
        <w:rPr>
          <w:lang w:val="bg-BG"/>
        </w:rPr>
        <w:t>/</w:t>
      </w:r>
      <w:r w:rsidR="00337537">
        <w:rPr>
          <w:lang w:val="bg-BG"/>
        </w:rPr>
        <w:t xml:space="preserve">дейности: </w:t>
      </w:r>
    </w:p>
    <w:p w:rsidR="00337537" w:rsidRPr="00337537" w:rsidRDefault="00337537" w:rsidP="000E5C3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lang w:val="bg-BG"/>
        </w:rPr>
      </w:pPr>
      <w:r w:rsidRPr="00337537">
        <w:rPr>
          <w:lang w:val="bg-BG"/>
        </w:rPr>
        <w:t xml:space="preserve">Привличане на доброволци, формиране и развитие на екипа на </w:t>
      </w:r>
      <w:r w:rsidR="000E5C3E">
        <w:rPr>
          <w:lang w:val="bg-BG"/>
        </w:rPr>
        <w:t>Младежката банка</w:t>
      </w:r>
      <w:r w:rsidRPr="00337537">
        <w:rPr>
          <w:lang w:val="bg-BG"/>
        </w:rPr>
        <w:t>.</w:t>
      </w:r>
    </w:p>
    <w:p w:rsidR="00337537" w:rsidRPr="00337537" w:rsidRDefault="00337537" w:rsidP="000E5C3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lang w:val="bg-BG"/>
        </w:rPr>
      </w:pPr>
      <w:r w:rsidRPr="00337537">
        <w:rPr>
          <w:lang w:val="bg-BG"/>
        </w:rPr>
        <w:t xml:space="preserve">Позициониране на </w:t>
      </w:r>
      <w:r w:rsidR="000E5C3E">
        <w:rPr>
          <w:lang w:val="bg-BG"/>
        </w:rPr>
        <w:t xml:space="preserve">Младежката банка </w:t>
      </w:r>
      <w:r w:rsidRPr="00337537">
        <w:rPr>
          <w:lang w:val="bg-BG"/>
        </w:rPr>
        <w:t xml:space="preserve"> като организация, финансираща младежки идеи – брандиране, маркетинг и комуникации.</w:t>
      </w:r>
    </w:p>
    <w:p w:rsidR="00337537" w:rsidRPr="00337537" w:rsidRDefault="00337537" w:rsidP="000E5C3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lang w:val="bg-BG"/>
        </w:rPr>
      </w:pPr>
      <w:r w:rsidRPr="00337537">
        <w:rPr>
          <w:lang w:val="bg-BG"/>
        </w:rPr>
        <w:t>Проучване на нуждите и определяне на приоритети за финансиране за конкретната година.</w:t>
      </w:r>
    </w:p>
    <w:p w:rsidR="00337537" w:rsidRPr="00337537" w:rsidRDefault="00337537" w:rsidP="000E5C3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lang w:val="bg-BG"/>
        </w:rPr>
      </w:pPr>
      <w:r w:rsidRPr="00337537">
        <w:rPr>
          <w:lang w:val="bg-BG"/>
        </w:rPr>
        <w:t>Набиране на средства.</w:t>
      </w:r>
    </w:p>
    <w:p w:rsidR="00337537" w:rsidRPr="00337537" w:rsidRDefault="00337537" w:rsidP="000E5C3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lang w:val="bg-BG"/>
        </w:rPr>
      </w:pPr>
      <w:r w:rsidRPr="00337537">
        <w:rPr>
          <w:lang w:val="bg-BG"/>
        </w:rPr>
        <w:t>Конкурс за отпускане на финансиране за младежки идеи.</w:t>
      </w:r>
    </w:p>
    <w:p w:rsidR="00337537" w:rsidRDefault="00337537" w:rsidP="000E5C3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lang w:val="bg-BG"/>
        </w:rPr>
      </w:pPr>
      <w:r w:rsidRPr="00337537">
        <w:rPr>
          <w:lang w:val="bg-BG"/>
        </w:rPr>
        <w:t xml:space="preserve">Мониторинг и оценка на финансираните проекти; годишна самооценка на </w:t>
      </w:r>
      <w:r w:rsidR="000E5C3E">
        <w:rPr>
          <w:lang w:val="bg-BG"/>
        </w:rPr>
        <w:t>Младежката банка</w:t>
      </w:r>
      <w:r w:rsidRPr="00337537">
        <w:rPr>
          <w:lang w:val="bg-BG"/>
        </w:rPr>
        <w:t>.</w:t>
      </w:r>
    </w:p>
    <w:p w:rsidR="00DE1DCC" w:rsidRPr="00337537" w:rsidRDefault="00DE1DCC" w:rsidP="000E5C3E">
      <w:pPr>
        <w:pStyle w:val="ListParagraph"/>
        <w:spacing w:after="0" w:line="240" w:lineRule="auto"/>
        <w:jc w:val="both"/>
        <w:rPr>
          <w:lang w:val="bg-BG"/>
        </w:rPr>
      </w:pPr>
    </w:p>
    <w:p w:rsidR="000709C8" w:rsidRDefault="000709C8" w:rsidP="000E5C3E">
      <w:pPr>
        <w:spacing w:after="0" w:line="240" w:lineRule="auto"/>
        <w:jc w:val="both"/>
        <w:rPr>
          <w:b/>
          <w:lang w:val="bg-BG"/>
        </w:rPr>
      </w:pPr>
      <w:r w:rsidRPr="000709C8">
        <w:rPr>
          <w:b/>
          <w:lang w:val="bg-BG"/>
        </w:rPr>
        <w:t>Очакваме този оперативен план да е максимално конкретен и ясен и да посочва конкретни и измерими очаквани резултати.</w:t>
      </w:r>
    </w:p>
    <w:p w:rsidR="00337537" w:rsidRPr="000709C8" w:rsidRDefault="00337537" w:rsidP="000E5C3E">
      <w:pPr>
        <w:spacing w:after="0" w:line="240" w:lineRule="auto"/>
        <w:jc w:val="both"/>
        <w:rPr>
          <w:b/>
          <w:lang w:val="bg-BG"/>
        </w:rPr>
      </w:pPr>
      <w:r>
        <w:rPr>
          <w:lang w:val="bg-BG"/>
        </w:rPr>
        <w:t>За всички по-горе избр</w:t>
      </w:r>
      <w:r w:rsidR="00CB4967">
        <w:rPr>
          <w:lang w:val="bg-BG"/>
        </w:rPr>
        <w:t>оени етапи/дейности, кандидатит</w:t>
      </w:r>
      <w:r>
        <w:rPr>
          <w:lang w:val="bg-BG"/>
        </w:rPr>
        <w:t>е могат да получат финансиране от ФРГИ.</w:t>
      </w:r>
      <w:r w:rsidR="000709C8">
        <w:rPr>
          <w:lang w:val="bg-BG"/>
        </w:rPr>
        <w:t xml:space="preserve"> </w:t>
      </w:r>
    </w:p>
    <w:p w:rsidR="00337537" w:rsidRDefault="00337537" w:rsidP="000E5C3E">
      <w:pPr>
        <w:spacing w:after="0" w:line="240" w:lineRule="auto"/>
        <w:jc w:val="both"/>
        <w:rPr>
          <w:lang w:val="bg-BG"/>
        </w:rPr>
      </w:pPr>
      <w:r w:rsidRPr="00AB3483">
        <w:rPr>
          <w:i/>
          <w:lang w:val="bg-BG"/>
        </w:rPr>
        <w:t>Внимание!</w:t>
      </w:r>
      <w:r w:rsidRPr="00AB3483">
        <w:rPr>
          <w:lang w:val="bg-BG"/>
        </w:rPr>
        <w:t xml:space="preserve"> </w:t>
      </w:r>
    </w:p>
    <w:p w:rsidR="00B22FA4" w:rsidRDefault="002E55AD" w:rsidP="000E5C3E">
      <w:pPr>
        <w:spacing w:after="0" w:line="240" w:lineRule="auto"/>
        <w:jc w:val="both"/>
        <w:rPr>
          <w:lang w:val="bg-BG"/>
        </w:rPr>
      </w:pPr>
      <w:r>
        <w:rPr>
          <w:lang w:val="bg-BG"/>
        </w:rPr>
        <w:t>ФРГИ очаква от организациите-</w:t>
      </w:r>
      <w:r w:rsidR="00B22FA4">
        <w:rPr>
          <w:lang w:val="bg-BG"/>
        </w:rPr>
        <w:t>кандидати:</w:t>
      </w:r>
    </w:p>
    <w:p w:rsidR="00337537" w:rsidRPr="00B22FA4" w:rsidRDefault="00B22FA4" w:rsidP="000E5C3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lang w:val="bg-BG"/>
        </w:rPr>
      </w:pPr>
      <w:r w:rsidRPr="00B22FA4">
        <w:rPr>
          <w:lang w:val="bg-BG"/>
        </w:rPr>
        <w:t>Д</w:t>
      </w:r>
      <w:r w:rsidR="00337537" w:rsidRPr="00B22FA4">
        <w:rPr>
          <w:lang w:val="bg-BG"/>
        </w:rPr>
        <w:t xml:space="preserve">а осигурят </w:t>
      </w:r>
      <w:r w:rsidR="00337537" w:rsidRPr="00B22FA4">
        <w:rPr>
          <w:b/>
          <w:lang w:val="bg-BG"/>
        </w:rPr>
        <w:t>най-малко 10% съфинансиране</w:t>
      </w:r>
      <w:r w:rsidR="00337537" w:rsidRPr="00B22FA4">
        <w:rPr>
          <w:lang w:val="bg-BG"/>
        </w:rPr>
        <w:t xml:space="preserve"> (собствен принос) на разходите по проекта</w:t>
      </w:r>
      <w:r w:rsidRPr="00B22FA4">
        <w:rPr>
          <w:lang w:val="bg-BG"/>
        </w:rPr>
        <w:t>, свързани с организационното развитие на кандидата</w:t>
      </w:r>
      <w:r>
        <w:rPr>
          <w:lang w:val="bg-BG"/>
        </w:rPr>
        <w:t xml:space="preserve"> като младежка банка</w:t>
      </w:r>
      <w:r w:rsidR="00337537" w:rsidRPr="00B22FA4">
        <w:rPr>
          <w:lang w:val="bg-BG"/>
        </w:rPr>
        <w:t>. (Ако исканото финансиране по програмата е на стойност</w:t>
      </w:r>
      <w:r w:rsidR="006D5C3C">
        <w:rPr>
          <w:lang w:val="bg-BG"/>
        </w:rPr>
        <w:t xml:space="preserve"> </w:t>
      </w:r>
      <w:r w:rsidR="00337537" w:rsidRPr="00B22FA4">
        <w:rPr>
          <w:lang w:val="bg-BG"/>
        </w:rPr>
        <w:t>5</w:t>
      </w:r>
      <w:r w:rsidR="006D5C3C">
        <w:t xml:space="preserve"> </w:t>
      </w:r>
      <w:r w:rsidR="00337537" w:rsidRPr="00B22FA4">
        <w:rPr>
          <w:lang w:val="bg-BG"/>
        </w:rPr>
        <w:t>000 лв., размера на съфинансирането е 500 лв</w:t>
      </w:r>
      <w:r w:rsidR="002E55AD">
        <w:rPr>
          <w:lang w:val="bg-BG"/>
        </w:rPr>
        <w:t>.</w:t>
      </w:r>
      <w:r w:rsidR="00337537" w:rsidRPr="00B22FA4">
        <w:rPr>
          <w:lang w:val="bg-BG"/>
        </w:rPr>
        <w:t xml:space="preserve">, </w:t>
      </w:r>
      <w:r w:rsidR="00337537" w:rsidRPr="00B22FA4">
        <w:rPr>
          <w:lang w:val="bg-BG"/>
        </w:rPr>
        <w:lastRenderedPageBreak/>
        <w:t>а общата стойност на проектното предложение е 5</w:t>
      </w:r>
      <w:r w:rsidR="006D5C3C">
        <w:t xml:space="preserve"> </w:t>
      </w:r>
      <w:r w:rsidR="00337537" w:rsidRPr="00B22FA4">
        <w:rPr>
          <w:lang w:val="bg-BG"/>
        </w:rPr>
        <w:t>5</w:t>
      </w:r>
      <w:r w:rsidR="002E55AD">
        <w:rPr>
          <w:lang w:val="bg-BG"/>
        </w:rPr>
        <w:t xml:space="preserve">00 лв.). Допустимо е собственият </w:t>
      </w:r>
      <w:r w:rsidR="00337537" w:rsidRPr="00B22FA4">
        <w:rPr>
          <w:lang w:val="bg-BG"/>
        </w:rPr>
        <w:t>принос да бъде финансов и нефинансов</w:t>
      </w:r>
      <w:r w:rsidR="006D5C3C">
        <w:rPr>
          <w:lang w:val="bg-BG"/>
        </w:rPr>
        <w:t xml:space="preserve"> /като нефинансовия</w:t>
      </w:r>
      <w:r w:rsidR="002E55AD">
        <w:rPr>
          <w:lang w:val="bg-BG"/>
        </w:rPr>
        <w:t>т</w:t>
      </w:r>
      <w:r w:rsidR="006D5C3C">
        <w:rPr>
          <w:lang w:val="bg-BG"/>
        </w:rPr>
        <w:t xml:space="preserve"> се остойностява в бюджета/</w:t>
      </w:r>
      <w:r w:rsidR="00337537" w:rsidRPr="00B22FA4">
        <w:rPr>
          <w:lang w:val="bg-BG"/>
        </w:rPr>
        <w:t xml:space="preserve"> . </w:t>
      </w:r>
    </w:p>
    <w:p w:rsidR="00337537" w:rsidRDefault="00337537" w:rsidP="000E5C3E">
      <w:pPr>
        <w:spacing w:after="0" w:line="240" w:lineRule="auto"/>
        <w:jc w:val="both"/>
        <w:rPr>
          <w:lang w:val="bg-BG"/>
        </w:rPr>
      </w:pPr>
    </w:p>
    <w:p w:rsidR="00337537" w:rsidRPr="00B22FA4" w:rsidRDefault="00B22FA4" w:rsidP="000E5C3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lang w:val="bg-BG"/>
        </w:rPr>
      </w:pPr>
      <w:r w:rsidRPr="00B22FA4">
        <w:rPr>
          <w:lang w:val="bg-BG"/>
        </w:rPr>
        <w:t>Д</w:t>
      </w:r>
      <w:r w:rsidR="00337537" w:rsidRPr="00B22FA4">
        <w:rPr>
          <w:lang w:val="bg-BG"/>
        </w:rPr>
        <w:t xml:space="preserve">а </w:t>
      </w:r>
      <w:r w:rsidR="00337537" w:rsidRPr="00B22FA4">
        <w:rPr>
          <w:b/>
          <w:lang w:val="bg-BG"/>
        </w:rPr>
        <w:t>наберат средства от своята общност</w:t>
      </w:r>
      <w:r w:rsidR="00337537" w:rsidRPr="00B22FA4">
        <w:rPr>
          <w:lang w:val="bg-BG"/>
        </w:rPr>
        <w:t xml:space="preserve"> и разпределят тези средства чрез отворен конкурс за финансиране по определените теми /приоритети, избрани от самите тях.  </w:t>
      </w:r>
      <w:r w:rsidR="00337537" w:rsidRPr="00B22FA4">
        <w:rPr>
          <w:b/>
          <w:lang w:val="bg-BG"/>
        </w:rPr>
        <w:t>Сумата</w:t>
      </w:r>
      <w:r w:rsidR="002E55AD">
        <w:rPr>
          <w:b/>
          <w:lang w:val="bg-BG"/>
        </w:rPr>
        <w:t>,</w:t>
      </w:r>
      <w:r w:rsidR="00337537" w:rsidRPr="00B22FA4">
        <w:rPr>
          <w:b/>
          <w:lang w:val="bg-BG"/>
        </w:rPr>
        <w:t xml:space="preserve"> която трябва да наберат през периода на договора е минимум получената като финансиране от ФРГИ сума. </w:t>
      </w:r>
      <w:r w:rsidRPr="00B22FA4">
        <w:rPr>
          <w:lang w:val="bg-BG"/>
        </w:rPr>
        <w:t>(ако търсите 3</w:t>
      </w:r>
      <w:r w:rsidR="006D5C3C">
        <w:t xml:space="preserve"> </w:t>
      </w:r>
      <w:r w:rsidRPr="00B22FA4">
        <w:rPr>
          <w:lang w:val="bg-BG"/>
        </w:rPr>
        <w:t>500 лева за организационното развитие на вашата младежка банка, трябва да съберете допълнително 3</w:t>
      </w:r>
      <w:r w:rsidR="006D5C3C">
        <w:t xml:space="preserve"> </w:t>
      </w:r>
      <w:r w:rsidRPr="00B22FA4">
        <w:rPr>
          <w:lang w:val="bg-BG"/>
        </w:rPr>
        <w:t>500 лв. от местни източници за финансиране на малки младежки проекти)</w:t>
      </w:r>
      <w:r w:rsidR="006D5C3C">
        <w:t>.</w:t>
      </w:r>
    </w:p>
    <w:p w:rsidR="000709C8" w:rsidRDefault="000709C8" w:rsidP="000E5C3E">
      <w:pPr>
        <w:spacing w:after="0" w:line="240" w:lineRule="auto"/>
        <w:jc w:val="both"/>
        <w:rPr>
          <w:i/>
          <w:lang w:val="bg-BG"/>
        </w:rPr>
      </w:pPr>
    </w:p>
    <w:p w:rsidR="000709C8" w:rsidRPr="00CD1479" w:rsidRDefault="006D5C3C" w:rsidP="000E5C3E">
      <w:pPr>
        <w:spacing w:after="0" w:line="240" w:lineRule="auto"/>
        <w:jc w:val="both"/>
        <w:rPr>
          <w:b/>
          <w:lang w:val="bg-BG"/>
        </w:rPr>
      </w:pPr>
      <w:r>
        <w:rPr>
          <w:b/>
          <w:lang w:val="bg-BG"/>
        </w:rPr>
        <w:t>И</w:t>
      </w:r>
      <w:r w:rsidR="00CD1479" w:rsidRPr="00CD1479">
        <w:rPr>
          <w:b/>
          <w:lang w:val="bg-BG"/>
        </w:rPr>
        <w:t>звън търсеното от организациите финансиране</w:t>
      </w:r>
      <w:r>
        <w:rPr>
          <w:b/>
          <w:lang w:val="bg-BG"/>
        </w:rPr>
        <w:t>, ФРГИ</w:t>
      </w:r>
      <w:r w:rsidR="00CD1479" w:rsidRPr="00CD1479">
        <w:rPr>
          <w:b/>
          <w:lang w:val="bg-BG"/>
        </w:rPr>
        <w:t xml:space="preserve"> </w:t>
      </w:r>
      <w:r w:rsidR="000709C8" w:rsidRPr="00CD1479">
        <w:rPr>
          <w:b/>
          <w:lang w:val="bg-BG"/>
        </w:rPr>
        <w:t>ще предостави и допълнителна подкрепа чрез консултации, обучения и срещи за обмяна на опит във всяка една фаза от изпълнение</w:t>
      </w:r>
      <w:r w:rsidR="002E55AD">
        <w:rPr>
          <w:b/>
          <w:lang w:val="bg-BG"/>
        </w:rPr>
        <w:t xml:space="preserve">то </w:t>
      </w:r>
      <w:r w:rsidR="000709C8" w:rsidRPr="00CD1479">
        <w:rPr>
          <w:b/>
          <w:lang w:val="bg-BG"/>
        </w:rPr>
        <w:t xml:space="preserve"> на проекта. </w:t>
      </w:r>
    </w:p>
    <w:p w:rsidR="00B22FA4" w:rsidRDefault="00B22FA4" w:rsidP="000E5C3E">
      <w:pPr>
        <w:spacing w:after="0" w:line="240" w:lineRule="auto"/>
        <w:jc w:val="both"/>
        <w:rPr>
          <w:b/>
          <w:lang w:val="bg-BG"/>
        </w:rPr>
      </w:pPr>
    </w:p>
    <w:p w:rsidR="009D2E3C" w:rsidRPr="00AB3483" w:rsidRDefault="00DE1DCC" w:rsidP="000E5C3E">
      <w:pPr>
        <w:spacing w:after="0" w:line="240" w:lineRule="auto"/>
        <w:jc w:val="both"/>
        <w:rPr>
          <w:b/>
          <w:lang w:val="bg-BG"/>
        </w:rPr>
      </w:pPr>
      <w:r>
        <w:rPr>
          <w:b/>
          <w:lang w:val="bg-BG"/>
        </w:rPr>
        <w:t>2</w:t>
      </w:r>
      <w:r w:rsidR="009D2E3C" w:rsidRPr="00AB3483">
        <w:rPr>
          <w:b/>
          <w:lang w:val="bg-BG"/>
        </w:rPr>
        <w:t>. Кой може да кандидатства</w:t>
      </w:r>
      <w:r w:rsidR="004173B3" w:rsidRPr="00AB3483">
        <w:rPr>
          <w:b/>
          <w:lang w:val="bg-BG"/>
        </w:rPr>
        <w:t>?</w:t>
      </w:r>
    </w:p>
    <w:p w:rsidR="00B24364" w:rsidRDefault="009D2E3C" w:rsidP="000E5C3E">
      <w:pPr>
        <w:spacing w:after="0" w:line="240" w:lineRule="auto"/>
        <w:jc w:val="both"/>
        <w:rPr>
          <w:lang w:val="bg-BG"/>
        </w:rPr>
      </w:pPr>
      <w:r w:rsidRPr="00AB3483">
        <w:rPr>
          <w:lang w:val="bg-BG"/>
        </w:rPr>
        <w:t>В програмата могат да участват неформални младежки групи</w:t>
      </w:r>
      <w:r w:rsidR="002E55AD">
        <w:rPr>
          <w:lang w:val="bg-BG"/>
        </w:rPr>
        <w:t>,</w:t>
      </w:r>
      <w:r w:rsidRPr="00AB3483">
        <w:rPr>
          <w:lang w:val="bg-BG"/>
        </w:rPr>
        <w:t xml:space="preserve"> съставени от младежи на възраст от 14 до 25 години, както и неправителствени организации, които работят в младежката сфера в общини с население над </w:t>
      </w:r>
      <w:r w:rsidR="004173B3" w:rsidRPr="00AB3483">
        <w:rPr>
          <w:lang w:val="bg-BG"/>
        </w:rPr>
        <w:t xml:space="preserve"> </w:t>
      </w:r>
      <w:r w:rsidR="007170CE">
        <w:t>3</w:t>
      </w:r>
      <w:r w:rsidRPr="00AB3483">
        <w:rPr>
          <w:lang w:val="bg-BG"/>
        </w:rPr>
        <w:t>0 000 ду</w:t>
      </w:r>
      <w:r w:rsidR="002E55AD">
        <w:rPr>
          <w:lang w:val="bg-BG"/>
        </w:rPr>
        <w:t>ши, заинтересовани да изградят М</w:t>
      </w:r>
      <w:r w:rsidRPr="00AB3483">
        <w:rPr>
          <w:lang w:val="bg-BG"/>
        </w:rPr>
        <w:t>ладежка банка.</w:t>
      </w:r>
      <w:r w:rsidR="00B24364">
        <w:rPr>
          <w:lang w:val="bg-BG"/>
        </w:rPr>
        <w:t xml:space="preserve"> </w:t>
      </w:r>
      <w:r w:rsidR="002E55AD">
        <w:rPr>
          <w:lang w:val="bg-BG"/>
        </w:rPr>
        <w:t xml:space="preserve"> </w:t>
      </w:r>
      <w:r w:rsidR="00B24364">
        <w:rPr>
          <w:lang w:val="bg-BG"/>
        </w:rPr>
        <w:t>Ако младежката група не е регистрирана, то тя трябва да намери организация-посредник, която да получи финансирането от тяхно име.</w:t>
      </w:r>
    </w:p>
    <w:p w:rsidR="00B24364" w:rsidRDefault="00B24364" w:rsidP="000E5C3E">
      <w:pPr>
        <w:spacing w:after="0" w:line="240" w:lineRule="auto"/>
        <w:jc w:val="both"/>
        <w:rPr>
          <w:lang w:val="bg-BG"/>
        </w:rPr>
      </w:pPr>
    </w:p>
    <w:p w:rsidR="009D2E3C" w:rsidRDefault="00530BBB" w:rsidP="000E5C3E">
      <w:pPr>
        <w:spacing w:after="0" w:line="240" w:lineRule="auto"/>
        <w:jc w:val="both"/>
        <w:rPr>
          <w:lang w:val="bg-BG"/>
        </w:rPr>
      </w:pPr>
      <w:r w:rsidRPr="00AB3483">
        <w:rPr>
          <w:lang w:val="bg-BG"/>
        </w:rPr>
        <w:t>За едно</w:t>
      </w:r>
      <w:r w:rsidR="009D2E3C" w:rsidRPr="00AB3483">
        <w:rPr>
          <w:lang w:val="bg-BG"/>
        </w:rPr>
        <w:t xml:space="preserve"> населено място може да </w:t>
      </w:r>
      <w:r w:rsidRPr="00AB3483">
        <w:rPr>
          <w:lang w:val="bg-BG"/>
        </w:rPr>
        <w:t xml:space="preserve">се </w:t>
      </w:r>
      <w:r w:rsidR="009D2E3C" w:rsidRPr="00AB3483">
        <w:rPr>
          <w:lang w:val="bg-BG"/>
        </w:rPr>
        <w:t>кандидатства с</w:t>
      </w:r>
      <w:r w:rsidRPr="00AB3483">
        <w:rPr>
          <w:lang w:val="bg-BG"/>
        </w:rPr>
        <w:t xml:space="preserve"> повече от </w:t>
      </w:r>
      <w:r w:rsidR="009D2E3C" w:rsidRPr="00AB3483">
        <w:rPr>
          <w:lang w:val="bg-BG"/>
        </w:rPr>
        <w:t xml:space="preserve"> една идея/предложение за Младежка банка</w:t>
      </w:r>
      <w:r w:rsidRPr="00AB3483">
        <w:rPr>
          <w:lang w:val="bg-BG"/>
        </w:rPr>
        <w:t>, като ФРГИ си запазва правото да</w:t>
      </w:r>
      <w:r w:rsidR="0082379A" w:rsidRPr="00AB3483">
        <w:rPr>
          <w:lang w:val="bg-BG"/>
        </w:rPr>
        <w:t xml:space="preserve"> направи избор </w:t>
      </w:r>
      <w:r w:rsidR="004173B3" w:rsidRPr="00AB3483">
        <w:rPr>
          <w:lang w:val="bg-BG"/>
        </w:rPr>
        <w:t>само на една</w:t>
      </w:r>
      <w:r w:rsidR="009D2E3C" w:rsidRPr="00AB3483">
        <w:rPr>
          <w:lang w:val="bg-BG"/>
        </w:rPr>
        <w:t xml:space="preserve">. </w:t>
      </w:r>
    </w:p>
    <w:p w:rsidR="00DE1DCC" w:rsidRDefault="00DE1DCC" w:rsidP="000E5C3E">
      <w:pPr>
        <w:spacing w:after="0" w:line="240" w:lineRule="auto"/>
        <w:jc w:val="both"/>
        <w:rPr>
          <w:b/>
          <w:lang w:val="bg-BG"/>
        </w:rPr>
      </w:pPr>
    </w:p>
    <w:p w:rsidR="009D2E3C" w:rsidRPr="00AB3483" w:rsidRDefault="00DE1DCC" w:rsidP="000E5C3E">
      <w:pPr>
        <w:spacing w:after="0" w:line="240" w:lineRule="auto"/>
        <w:jc w:val="both"/>
        <w:rPr>
          <w:b/>
          <w:lang w:val="bg-BG"/>
        </w:rPr>
      </w:pPr>
      <w:r>
        <w:rPr>
          <w:b/>
          <w:lang w:val="bg-BG"/>
        </w:rPr>
        <w:t>3</w:t>
      </w:r>
      <w:r w:rsidR="009D2E3C" w:rsidRPr="00AB3483">
        <w:rPr>
          <w:b/>
          <w:lang w:val="bg-BG"/>
        </w:rPr>
        <w:t>. Начин на кандидатстване</w:t>
      </w:r>
    </w:p>
    <w:p w:rsidR="00444A58" w:rsidRPr="00AB3483" w:rsidRDefault="00444A58" w:rsidP="000E5C3E">
      <w:pPr>
        <w:spacing w:after="0" w:line="240" w:lineRule="auto"/>
        <w:jc w:val="both"/>
        <w:rPr>
          <w:lang w:val="bg-BG"/>
        </w:rPr>
      </w:pPr>
      <w:r w:rsidRPr="00AB3483">
        <w:rPr>
          <w:lang w:val="bg-BG"/>
        </w:rPr>
        <w:t xml:space="preserve">Документите за кандидатстване се намират на интернет страницата на ФРГИ, раздел „Конкурси“ : </w:t>
      </w:r>
      <w:hyperlink r:id="rId10" w:history="1">
        <w:r w:rsidRPr="00AB3483">
          <w:rPr>
            <w:rStyle w:val="Hyperlink"/>
            <w:lang w:val="bg-BG"/>
          </w:rPr>
          <w:t>www.wcif-bg.org</w:t>
        </w:r>
      </w:hyperlink>
      <w:r w:rsidRPr="00AB3483">
        <w:rPr>
          <w:lang w:val="bg-BG"/>
        </w:rPr>
        <w:t xml:space="preserve"> :</w:t>
      </w:r>
      <w:r w:rsidR="00DF788B">
        <w:rPr>
          <w:lang w:val="bg-BG"/>
        </w:rPr>
        <w:t xml:space="preserve"> </w:t>
      </w:r>
    </w:p>
    <w:p w:rsidR="00444A58" w:rsidRPr="00AB3483" w:rsidRDefault="00444A58" w:rsidP="000E5C3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bg-BG"/>
        </w:rPr>
      </w:pPr>
      <w:r w:rsidRPr="00AB3483">
        <w:rPr>
          <w:lang w:val="bg-BG"/>
        </w:rPr>
        <w:t>Формуляр за кандидатстване – формат Word</w:t>
      </w:r>
    </w:p>
    <w:p w:rsidR="00444A58" w:rsidRPr="00AB3483" w:rsidRDefault="00444A58" w:rsidP="000E5C3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bg-BG"/>
        </w:rPr>
      </w:pPr>
      <w:r w:rsidRPr="00AB3483">
        <w:rPr>
          <w:lang w:val="bg-BG"/>
        </w:rPr>
        <w:t xml:space="preserve">Формуляр на бюджет – формат </w:t>
      </w:r>
      <w:r w:rsidR="00811AEF" w:rsidRPr="00AB3483">
        <w:rPr>
          <w:lang w:val="bg-BG"/>
        </w:rPr>
        <w:t>Excel</w:t>
      </w:r>
    </w:p>
    <w:p w:rsidR="009D2E3C" w:rsidRPr="00AB3483" w:rsidRDefault="009D2E3C" w:rsidP="000E5C3E">
      <w:pPr>
        <w:spacing w:after="0" w:line="240" w:lineRule="auto"/>
        <w:jc w:val="both"/>
        <w:rPr>
          <w:lang w:val="bg-BG"/>
        </w:rPr>
      </w:pPr>
      <w:r w:rsidRPr="00AB3483">
        <w:rPr>
          <w:bCs/>
          <w:lang w:val="bg-BG"/>
        </w:rPr>
        <w:t>Попълнени</w:t>
      </w:r>
      <w:r w:rsidR="00811AEF" w:rsidRPr="00AB3483">
        <w:rPr>
          <w:bCs/>
          <w:lang w:val="bg-BG"/>
        </w:rPr>
        <w:t xml:space="preserve">те </w:t>
      </w:r>
      <w:r w:rsidRPr="00AB3483">
        <w:rPr>
          <w:bCs/>
          <w:lang w:val="bg-BG"/>
        </w:rPr>
        <w:t>формуляр</w:t>
      </w:r>
      <w:r w:rsidR="00811AEF" w:rsidRPr="00AB3483">
        <w:rPr>
          <w:bCs/>
          <w:lang w:val="bg-BG"/>
        </w:rPr>
        <w:t>и</w:t>
      </w:r>
      <w:r w:rsidRPr="00AB3483">
        <w:rPr>
          <w:bCs/>
          <w:lang w:val="bg-BG"/>
        </w:rPr>
        <w:t xml:space="preserve"> за кандидатстване се изпраща</w:t>
      </w:r>
      <w:r w:rsidR="00811AEF" w:rsidRPr="00AB3483">
        <w:rPr>
          <w:bCs/>
          <w:lang w:val="bg-BG"/>
        </w:rPr>
        <w:t>т</w:t>
      </w:r>
      <w:r w:rsidRPr="00AB3483">
        <w:rPr>
          <w:bCs/>
          <w:lang w:val="bg-BG"/>
        </w:rPr>
        <w:t xml:space="preserve"> като прикачен</w:t>
      </w:r>
      <w:r w:rsidR="00530BBB" w:rsidRPr="00AB3483">
        <w:rPr>
          <w:bCs/>
          <w:lang w:val="bg-BG"/>
        </w:rPr>
        <w:t xml:space="preserve">и </w:t>
      </w:r>
      <w:r w:rsidRPr="00AB3483">
        <w:rPr>
          <w:bCs/>
          <w:lang w:val="bg-BG"/>
        </w:rPr>
        <w:t>файл</w:t>
      </w:r>
      <w:r w:rsidR="00530BBB" w:rsidRPr="00AB3483">
        <w:rPr>
          <w:bCs/>
          <w:lang w:val="bg-BG"/>
        </w:rPr>
        <w:t>ове</w:t>
      </w:r>
      <w:r w:rsidRPr="00AB3483">
        <w:rPr>
          <w:bCs/>
          <w:lang w:val="bg-BG"/>
        </w:rPr>
        <w:t xml:space="preserve"> на ел. поща:</w:t>
      </w:r>
      <w:r w:rsidRPr="00AB3483">
        <w:rPr>
          <w:b/>
          <w:bCs/>
          <w:lang w:val="bg-BG"/>
        </w:rPr>
        <w:t xml:space="preserve"> </w:t>
      </w:r>
      <w:hyperlink r:id="rId11" w:history="1">
        <w:r w:rsidR="00FF46E5" w:rsidRPr="000C52A0">
          <w:rPr>
            <w:rStyle w:val="Hyperlink"/>
            <w:bCs/>
          </w:rPr>
          <w:t>konkurs</w:t>
        </w:r>
        <w:r w:rsidR="00FF46E5" w:rsidRPr="000C52A0">
          <w:rPr>
            <w:rStyle w:val="Hyperlink"/>
            <w:bCs/>
            <w:lang w:val="bg-BG"/>
          </w:rPr>
          <w:t>@wcif-bg.org</w:t>
        </w:r>
      </w:hyperlink>
      <w:r w:rsidR="00444A58" w:rsidRPr="00AB3483">
        <w:rPr>
          <w:lang w:val="bg-BG"/>
        </w:rPr>
        <w:t xml:space="preserve"> , до крайния срок за конкурса.</w:t>
      </w:r>
    </w:p>
    <w:p w:rsidR="00DE1DCC" w:rsidRDefault="00DE1DCC" w:rsidP="000E5C3E">
      <w:pPr>
        <w:spacing w:after="0" w:line="240" w:lineRule="auto"/>
        <w:jc w:val="both"/>
        <w:rPr>
          <w:b/>
          <w:lang w:val="bg-BG"/>
        </w:rPr>
      </w:pPr>
    </w:p>
    <w:p w:rsidR="009D2E3C" w:rsidRPr="00AB3483" w:rsidRDefault="009D2E3C" w:rsidP="000E5C3E">
      <w:pPr>
        <w:spacing w:after="0" w:line="240" w:lineRule="auto"/>
        <w:jc w:val="both"/>
        <w:rPr>
          <w:b/>
          <w:lang w:val="bg-BG"/>
        </w:rPr>
      </w:pPr>
      <w:r w:rsidRPr="00AB3483">
        <w:rPr>
          <w:b/>
          <w:lang w:val="bg-BG"/>
        </w:rPr>
        <w:t>Няма да се разглеждат проектни предложения, изпратени по друг начин</w:t>
      </w:r>
      <w:r w:rsidR="00444A58" w:rsidRPr="00AB3483">
        <w:rPr>
          <w:b/>
          <w:lang w:val="bg-BG"/>
        </w:rPr>
        <w:t>, на друг електронен адрес или извън крайния срок на конкурса.</w:t>
      </w:r>
    </w:p>
    <w:p w:rsidR="00DE1DCC" w:rsidRDefault="00DE1DCC" w:rsidP="000E5C3E">
      <w:pPr>
        <w:spacing w:after="0" w:line="240" w:lineRule="auto"/>
        <w:jc w:val="both"/>
        <w:rPr>
          <w:lang w:val="bg-BG"/>
        </w:rPr>
      </w:pPr>
    </w:p>
    <w:p w:rsidR="009D2E3C" w:rsidRPr="00AB3483" w:rsidRDefault="009D2E3C" w:rsidP="000E5C3E">
      <w:pPr>
        <w:spacing w:after="0" w:line="240" w:lineRule="auto"/>
        <w:jc w:val="both"/>
        <w:rPr>
          <w:lang w:val="bg-BG"/>
        </w:rPr>
      </w:pPr>
      <w:r w:rsidRPr="00AB3483">
        <w:rPr>
          <w:lang w:val="bg-BG"/>
        </w:rPr>
        <w:t xml:space="preserve">Важно е във формуляра </w:t>
      </w:r>
      <w:r w:rsidR="00811AEF" w:rsidRPr="00AB3483">
        <w:rPr>
          <w:lang w:val="bg-BG"/>
        </w:rPr>
        <w:t xml:space="preserve">за кандидатстване </w:t>
      </w:r>
      <w:r w:rsidRPr="00AB3483">
        <w:rPr>
          <w:lang w:val="bg-BG"/>
        </w:rPr>
        <w:t xml:space="preserve">да се съдържа цялата необходима информация, отнасяща се до проекта.  Моля, използвайте полетата под съответните точки във формуляра, за да впишете необходимата информация, като спазвате изискванията за оформяне на предложението, посочени най-горе на първата страница на формуляра за кандидатстване. </w:t>
      </w:r>
    </w:p>
    <w:p w:rsidR="009D2E3C" w:rsidRPr="00AB3483" w:rsidRDefault="00CB4967" w:rsidP="000E5C3E">
      <w:pPr>
        <w:spacing w:after="0" w:line="240" w:lineRule="auto"/>
        <w:jc w:val="both"/>
        <w:rPr>
          <w:lang w:val="bg-BG"/>
        </w:rPr>
      </w:pPr>
      <w:r>
        <w:rPr>
          <w:lang w:val="bg-BG"/>
        </w:rPr>
        <w:t>Предвижданите разходи трябва да са ясно обосновани</w:t>
      </w:r>
      <w:r w:rsidR="009D2E3C" w:rsidRPr="00AB3483">
        <w:rPr>
          <w:lang w:val="bg-BG"/>
        </w:rPr>
        <w:t xml:space="preserve">. Обосновката трябва </w:t>
      </w:r>
      <w:r>
        <w:rPr>
          <w:lang w:val="bg-BG"/>
        </w:rPr>
        <w:t>недвусмислено</w:t>
      </w:r>
      <w:r w:rsidR="009D2E3C" w:rsidRPr="00AB3483">
        <w:rPr>
          <w:lang w:val="bg-BG"/>
        </w:rPr>
        <w:t xml:space="preserve"> да показва количествата и цената на определен разход, както и да дава представа за смисъла на този разход за проекта.</w:t>
      </w:r>
      <w:r w:rsidR="00885415" w:rsidRPr="00AB3483">
        <w:rPr>
          <w:lang w:val="bg-BG"/>
        </w:rPr>
        <w:t xml:space="preserve"> В обосновката на бюджета ясно се описва</w:t>
      </w:r>
      <w:r w:rsidR="00FF46E5">
        <w:rPr>
          <w:lang w:val="bg-BG"/>
        </w:rPr>
        <w:t>т</w:t>
      </w:r>
      <w:r w:rsidR="00885415" w:rsidRPr="00AB3483">
        <w:rPr>
          <w:lang w:val="bg-BG"/>
        </w:rPr>
        <w:t xml:space="preserve"> източниците на финансиране, в т.ч. и по какъв начин се осигурява собствения принос и как се остойностява той /ако приноса е нефинансов/.</w:t>
      </w:r>
    </w:p>
    <w:p w:rsidR="00DE1DCC" w:rsidRDefault="00DE1DCC" w:rsidP="000E5C3E">
      <w:pPr>
        <w:spacing w:after="0" w:line="240" w:lineRule="auto"/>
        <w:jc w:val="both"/>
        <w:rPr>
          <w:lang w:val="bg-BG"/>
        </w:rPr>
      </w:pPr>
    </w:p>
    <w:p w:rsidR="009D2E3C" w:rsidRDefault="009D2E3C" w:rsidP="000E5C3E">
      <w:pPr>
        <w:spacing w:after="0" w:line="240" w:lineRule="auto"/>
        <w:jc w:val="both"/>
        <w:rPr>
          <w:lang w:val="bg-BG"/>
        </w:rPr>
      </w:pPr>
      <w:r w:rsidRPr="00AB3483">
        <w:rPr>
          <w:lang w:val="bg-BG"/>
        </w:rPr>
        <w:t xml:space="preserve">При получаването на </w:t>
      </w:r>
      <w:r w:rsidR="00B22FA4">
        <w:rPr>
          <w:lang w:val="bg-BG"/>
        </w:rPr>
        <w:t>пакета от документи за кандидатстване</w:t>
      </w:r>
      <w:r w:rsidRPr="00AB3483">
        <w:rPr>
          <w:lang w:val="bg-BG"/>
        </w:rPr>
        <w:t xml:space="preserve">, ФРГИ изпраща автоматичен отговор, че електронното писмо е получено. ФРГИ не носи отговорност за файлове, които не се четат, не могат да бъдат отворени или пък не са получени в пощенската кутия на конкурса по някакви технически причини. ФРГИ публикува списък с всички постъпили предложения до 2 дни след крайния срок на конкурса. </w:t>
      </w:r>
    </w:p>
    <w:p w:rsidR="00CD1479" w:rsidRPr="00AB3483" w:rsidRDefault="00CD1479" w:rsidP="000E5C3E">
      <w:pPr>
        <w:spacing w:after="0" w:line="240" w:lineRule="auto"/>
        <w:jc w:val="both"/>
        <w:rPr>
          <w:lang w:val="bg-BG"/>
        </w:rPr>
      </w:pPr>
    </w:p>
    <w:p w:rsidR="009D2E3C" w:rsidRPr="00AB3483" w:rsidRDefault="00DE1DCC" w:rsidP="000E5C3E">
      <w:pPr>
        <w:spacing w:after="0" w:line="240" w:lineRule="auto"/>
        <w:jc w:val="both"/>
        <w:rPr>
          <w:b/>
          <w:bCs/>
          <w:lang w:val="bg-BG"/>
        </w:rPr>
      </w:pPr>
      <w:r>
        <w:rPr>
          <w:b/>
          <w:lang w:val="bg-BG"/>
        </w:rPr>
        <w:t>4</w:t>
      </w:r>
      <w:r w:rsidR="009D2E3C" w:rsidRPr="00AB3483">
        <w:rPr>
          <w:b/>
          <w:lang w:val="bg-BG"/>
        </w:rPr>
        <w:t>.</w:t>
      </w:r>
      <w:r w:rsidR="009D2E3C" w:rsidRPr="00AB3483">
        <w:rPr>
          <w:b/>
          <w:bCs/>
          <w:lang w:val="bg-BG"/>
        </w:rPr>
        <w:t xml:space="preserve"> Оценка на проектните предложения:</w:t>
      </w:r>
    </w:p>
    <w:p w:rsidR="009D2E3C" w:rsidRPr="00AB3483" w:rsidRDefault="009D2E3C" w:rsidP="000E5C3E">
      <w:pPr>
        <w:spacing w:after="0" w:line="240" w:lineRule="auto"/>
        <w:jc w:val="both"/>
        <w:rPr>
          <w:lang w:val="bg-BG"/>
        </w:rPr>
      </w:pPr>
      <w:r w:rsidRPr="00AB3483">
        <w:rPr>
          <w:lang w:val="bg-BG"/>
        </w:rPr>
        <w:t xml:space="preserve">Оценката и избора на проектните предложения </w:t>
      </w:r>
      <w:r w:rsidR="00D60AF1" w:rsidRPr="00AB3483">
        <w:rPr>
          <w:lang w:val="bg-BG"/>
        </w:rPr>
        <w:t xml:space="preserve">се извършва </w:t>
      </w:r>
      <w:r w:rsidRPr="00AB3483">
        <w:rPr>
          <w:lang w:val="bg-BG"/>
        </w:rPr>
        <w:t>на два етапа:</w:t>
      </w:r>
    </w:p>
    <w:p w:rsidR="00811AEF" w:rsidRPr="00AB3483" w:rsidRDefault="009D2E3C" w:rsidP="000E5C3E">
      <w:pPr>
        <w:spacing w:after="0" w:line="240" w:lineRule="auto"/>
        <w:jc w:val="both"/>
        <w:rPr>
          <w:lang w:val="bg-BG"/>
        </w:rPr>
      </w:pPr>
      <w:r w:rsidRPr="00AB3483">
        <w:rPr>
          <w:b/>
          <w:i/>
          <w:lang w:val="bg-BG"/>
        </w:rPr>
        <w:t>Първи етап:</w:t>
      </w:r>
      <w:r w:rsidRPr="00AB3483">
        <w:rPr>
          <w:lang w:val="bg-BG"/>
        </w:rPr>
        <w:t xml:space="preserve"> Оценка за съответствие с формалните изисквания на конкурса. </w:t>
      </w:r>
    </w:p>
    <w:p w:rsidR="009D2E3C" w:rsidRPr="00AB3483" w:rsidRDefault="009D2E3C" w:rsidP="000E5C3E">
      <w:pPr>
        <w:spacing w:after="0" w:line="240" w:lineRule="auto"/>
        <w:jc w:val="both"/>
        <w:rPr>
          <w:lang w:val="bg-BG"/>
        </w:rPr>
      </w:pPr>
      <w:r w:rsidRPr="00AB3483">
        <w:rPr>
          <w:lang w:val="bg-BG"/>
        </w:rPr>
        <w:t xml:space="preserve">Проектни предложения, които не отговарят на формалните изисквания </w:t>
      </w:r>
      <w:r w:rsidR="000E5C3E">
        <w:rPr>
          <w:lang w:val="bg-BG"/>
        </w:rPr>
        <w:t>(</w:t>
      </w:r>
      <w:r w:rsidRPr="00AB3483">
        <w:rPr>
          <w:lang w:val="bg-BG"/>
        </w:rPr>
        <w:t xml:space="preserve">шрифт </w:t>
      </w:r>
      <w:r w:rsidR="000A1F9E" w:rsidRPr="000A1F9E">
        <w:rPr>
          <w:lang w:val="bg-BG"/>
        </w:rPr>
        <w:t>Calibri</w:t>
      </w:r>
      <w:r w:rsidRPr="00AB3483">
        <w:rPr>
          <w:lang w:val="bg-BG"/>
        </w:rPr>
        <w:t xml:space="preserve">, размер </w:t>
      </w:r>
      <w:r w:rsidR="00CB4967">
        <w:rPr>
          <w:lang w:val="bg-BG"/>
        </w:rPr>
        <w:t xml:space="preserve">11; резюме на проекта – до </w:t>
      </w:r>
      <w:r w:rsidR="000A1F9E">
        <w:rPr>
          <w:lang w:val="bg-BG"/>
        </w:rPr>
        <w:t>1200 знака</w:t>
      </w:r>
      <w:r w:rsidRPr="00AB3483">
        <w:rPr>
          <w:lang w:val="bg-BG"/>
        </w:rPr>
        <w:t xml:space="preserve">; </w:t>
      </w:r>
      <w:r w:rsidR="000A1F9E">
        <w:rPr>
          <w:lang w:val="bg-BG"/>
        </w:rPr>
        <w:t>както и всички останали полета на формуляра да бъдат попълнени до определения максимален брой знаци (</w:t>
      </w:r>
      <w:r w:rsidR="00DF788B">
        <w:rPr>
          <w:lang w:val="bg-BG"/>
        </w:rPr>
        <w:t>информация</w:t>
      </w:r>
      <w:r w:rsidR="000A1F9E">
        <w:rPr>
          <w:lang w:val="bg-BG"/>
        </w:rPr>
        <w:t xml:space="preserve"> е посочен</w:t>
      </w:r>
      <w:r w:rsidR="00DF788B">
        <w:rPr>
          <w:lang w:val="bg-BG"/>
        </w:rPr>
        <w:t>а</w:t>
      </w:r>
      <w:r w:rsidR="000A1F9E">
        <w:rPr>
          <w:lang w:val="bg-BG"/>
        </w:rPr>
        <w:t xml:space="preserve"> във всяко подлежащо на попълване поле на формуляра</w:t>
      </w:r>
      <w:r w:rsidR="00DF788B">
        <w:rPr>
          <w:lang w:val="bg-BG"/>
        </w:rPr>
        <w:t>)</w:t>
      </w:r>
      <w:r w:rsidRPr="00AB3483">
        <w:rPr>
          <w:lang w:val="bg-BG"/>
        </w:rPr>
        <w:t>; бюджет</w:t>
      </w:r>
      <w:r w:rsidR="0082379A" w:rsidRPr="00AB3483">
        <w:rPr>
          <w:lang w:val="bg-BG"/>
        </w:rPr>
        <w:t xml:space="preserve"> на проекта – търсена сума до 50</w:t>
      </w:r>
      <w:r w:rsidRPr="00AB3483">
        <w:rPr>
          <w:lang w:val="bg-BG"/>
        </w:rPr>
        <w:t xml:space="preserve">00 лева и най-малко 10 % собствен финансов принос; обосновка на бюджета – до </w:t>
      </w:r>
      <w:r w:rsidR="000A1F9E">
        <w:rPr>
          <w:lang w:val="bg-BG"/>
        </w:rPr>
        <w:t>1000 знака</w:t>
      </w:r>
      <w:r w:rsidRPr="00AB3483">
        <w:rPr>
          <w:lang w:val="bg-BG"/>
        </w:rPr>
        <w:t>; допустимост на кандидата) се отхвърлят и не подлежат на качествена оценка.</w:t>
      </w:r>
      <w:r w:rsidRPr="00AB3483">
        <w:rPr>
          <w:lang w:val="bg-BG"/>
        </w:rPr>
        <w:br/>
      </w:r>
      <w:r w:rsidRPr="00AB3483">
        <w:rPr>
          <w:lang w:val="bg-BG"/>
        </w:rPr>
        <w:br/>
      </w:r>
      <w:r w:rsidRPr="00AB3483">
        <w:rPr>
          <w:b/>
          <w:i/>
          <w:lang w:val="bg-BG"/>
        </w:rPr>
        <w:t>Втори етап:</w:t>
      </w:r>
      <w:r w:rsidRPr="00AB3483">
        <w:rPr>
          <w:lang w:val="bg-BG"/>
        </w:rPr>
        <w:t xml:space="preserve"> Качествена оценка</w:t>
      </w:r>
    </w:p>
    <w:p w:rsidR="009D2E3C" w:rsidRPr="00AB3483" w:rsidRDefault="009D2E3C" w:rsidP="000E5C3E">
      <w:pPr>
        <w:spacing w:after="0" w:line="240" w:lineRule="auto"/>
        <w:jc w:val="both"/>
        <w:rPr>
          <w:lang w:val="bg-BG"/>
        </w:rPr>
      </w:pPr>
      <w:r w:rsidRPr="00AB3483">
        <w:rPr>
          <w:lang w:val="bg-BG"/>
        </w:rPr>
        <w:t>1) Членове на екипа на ФРГИ и един външен експерт разглеждат и обсъждат постъпилите кандидатури и дават своите препоръки за финансиране.</w:t>
      </w:r>
      <w:r w:rsidRPr="00AB3483">
        <w:rPr>
          <w:lang w:val="bg-BG"/>
        </w:rPr>
        <w:br/>
        <w:t xml:space="preserve">2) Настоятелството на ФРГИ взима окончателното решение за финансиране.  </w:t>
      </w:r>
    </w:p>
    <w:p w:rsidR="00D60AF1" w:rsidRPr="00AB3483" w:rsidRDefault="00D60AF1" w:rsidP="000E5C3E">
      <w:pPr>
        <w:spacing w:after="0" w:line="240" w:lineRule="auto"/>
        <w:jc w:val="both"/>
        <w:rPr>
          <w:b/>
          <w:lang w:val="bg-BG"/>
        </w:rPr>
      </w:pPr>
    </w:p>
    <w:p w:rsidR="00D60AF1" w:rsidRPr="00AB3483" w:rsidRDefault="00DE1DCC" w:rsidP="000E5C3E">
      <w:pPr>
        <w:spacing w:after="0" w:line="240" w:lineRule="auto"/>
        <w:jc w:val="both"/>
        <w:rPr>
          <w:b/>
          <w:lang w:val="bg-BG"/>
        </w:rPr>
      </w:pPr>
      <w:r>
        <w:rPr>
          <w:b/>
          <w:lang w:val="bg-BG"/>
        </w:rPr>
        <w:t>5</w:t>
      </w:r>
      <w:r w:rsidR="00D60AF1" w:rsidRPr="00AB3483">
        <w:rPr>
          <w:b/>
          <w:lang w:val="bg-BG"/>
        </w:rPr>
        <w:t>. Критерии за оценка на предложенията на кандидатите</w:t>
      </w:r>
    </w:p>
    <w:p w:rsidR="00D60AF1" w:rsidRPr="00AB3483" w:rsidRDefault="00D60AF1" w:rsidP="000E5C3E">
      <w:pPr>
        <w:spacing w:after="0" w:line="240" w:lineRule="auto"/>
        <w:jc w:val="both"/>
        <w:rPr>
          <w:lang w:val="bg-BG"/>
        </w:rPr>
      </w:pPr>
      <w:r w:rsidRPr="00AB3483">
        <w:rPr>
          <w:lang w:val="bg-BG"/>
        </w:rPr>
        <w:t xml:space="preserve">В програмата могат да </w:t>
      </w:r>
      <w:r w:rsidR="000E5C3E">
        <w:rPr>
          <w:lang w:val="bg-BG"/>
        </w:rPr>
        <w:t>участват само младежки групи, чии</w:t>
      </w:r>
      <w:r w:rsidRPr="00AB3483">
        <w:rPr>
          <w:lang w:val="bg-BG"/>
        </w:rPr>
        <w:t>то членове са на възраст между 14 и 25 години и неправителствени организации работещи с младежи в тази възраст.</w:t>
      </w:r>
    </w:p>
    <w:p w:rsidR="00D60AF1" w:rsidRPr="00AB3483" w:rsidRDefault="00D60AF1" w:rsidP="000E5C3E">
      <w:pPr>
        <w:spacing w:after="0" w:line="240" w:lineRule="auto"/>
        <w:jc w:val="both"/>
        <w:rPr>
          <w:lang w:val="bg-BG"/>
        </w:rPr>
      </w:pPr>
      <w:r w:rsidRPr="00AB3483">
        <w:rPr>
          <w:lang w:val="bg-BG"/>
        </w:rPr>
        <w:t>Населено място (приоритет ще имат по-големи населени места)</w:t>
      </w:r>
      <w:r w:rsidR="006A4F1A">
        <w:rPr>
          <w:lang w:val="bg-BG"/>
        </w:rPr>
        <w:t>;</w:t>
      </w:r>
    </w:p>
    <w:p w:rsidR="00D60AF1" w:rsidRPr="00AB3483" w:rsidRDefault="006A4F1A" w:rsidP="000E5C3E">
      <w:pPr>
        <w:spacing w:after="0" w:line="240" w:lineRule="auto"/>
        <w:jc w:val="both"/>
        <w:rPr>
          <w:lang w:val="bg-BG"/>
        </w:rPr>
      </w:pPr>
      <w:r>
        <w:rPr>
          <w:lang w:val="bg-BG"/>
        </w:rPr>
        <w:t xml:space="preserve">Визия за </w:t>
      </w:r>
      <w:r w:rsidR="000A1F9E">
        <w:rPr>
          <w:lang w:val="bg-BG"/>
        </w:rPr>
        <w:t>развитието</w:t>
      </w:r>
      <w:r>
        <w:rPr>
          <w:lang w:val="bg-BG"/>
        </w:rPr>
        <w:t xml:space="preserve"> на Младежката банка;</w:t>
      </w:r>
    </w:p>
    <w:p w:rsidR="00D60AF1" w:rsidRPr="00AB3483" w:rsidRDefault="00D60AF1" w:rsidP="000E5C3E">
      <w:pPr>
        <w:spacing w:after="0" w:line="240" w:lineRule="auto"/>
        <w:jc w:val="both"/>
        <w:rPr>
          <w:lang w:val="bg-BG"/>
        </w:rPr>
      </w:pPr>
      <w:r w:rsidRPr="00AB3483">
        <w:rPr>
          <w:lang w:val="bg-BG"/>
        </w:rPr>
        <w:t xml:space="preserve">Брой участници в екипа на </w:t>
      </w:r>
      <w:r w:rsidR="000E5C3E">
        <w:rPr>
          <w:lang w:val="bg-BG"/>
        </w:rPr>
        <w:t>Младежката банка</w:t>
      </w:r>
      <w:r w:rsidR="006A4F1A">
        <w:rPr>
          <w:lang w:val="bg-BG"/>
        </w:rPr>
        <w:t>;</w:t>
      </w:r>
    </w:p>
    <w:p w:rsidR="00D60AF1" w:rsidRDefault="00D60AF1" w:rsidP="000E5C3E">
      <w:pPr>
        <w:spacing w:after="0" w:line="240" w:lineRule="auto"/>
        <w:jc w:val="both"/>
        <w:rPr>
          <w:lang w:val="bg-BG"/>
        </w:rPr>
      </w:pPr>
      <w:r w:rsidRPr="00AB3483">
        <w:rPr>
          <w:lang w:val="bg-BG"/>
        </w:rPr>
        <w:t>Наличие на обществена фондация в съответното населено място</w:t>
      </w:r>
      <w:r w:rsidR="006A4F1A">
        <w:rPr>
          <w:lang w:val="bg-BG"/>
        </w:rPr>
        <w:t>;</w:t>
      </w:r>
    </w:p>
    <w:p w:rsidR="006A4F1A" w:rsidRPr="00AB3483" w:rsidRDefault="006A4F1A" w:rsidP="000E5C3E">
      <w:pPr>
        <w:spacing w:after="0" w:line="240" w:lineRule="auto"/>
        <w:jc w:val="both"/>
        <w:rPr>
          <w:lang w:val="bg-BG"/>
        </w:rPr>
      </w:pPr>
      <w:r>
        <w:rPr>
          <w:lang w:val="bg-BG"/>
        </w:rPr>
        <w:t>Обем средства, които организацията очаква да набере, за да финансира местни младежки инициативи;</w:t>
      </w:r>
    </w:p>
    <w:p w:rsidR="00D60AF1" w:rsidRPr="00AB3483" w:rsidRDefault="00D60AF1" w:rsidP="000E5C3E">
      <w:pPr>
        <w:spacing w:after="0" w:line="240" w:lineRule="auto"/>
        <w:jc w:val="both"/>
        <w:rPr>
          <w:lang w:val="bg-BG"/>
        </w:rPr>
      </w:pPr>
      <w:r w:rsidRPr="00AB3483">
        <w:rPr>
          <w:lang w:val="bg-BG"/>
        </w:rPr>
        <w:t>Съответствие на проекта с целите на ФРГИ за развитие на местното дарителство и младежката филантропия</w:t>
      </w:r>
      <w:r w:rsidR="006A4F1A">
        <w:rPr>
          <w:lang w:val="bg-BG"/>
        </w:rPr>
        <w:t>;</w:t>
      </w:r>
    </w:p>
    <w:p w:rsidR="006A4F1A" w:rsidRDefault="00D60AF1" w:rsidP="000E5C3E">
      <w:pPr>
        <w:spacing w:after="0" w:line="240" w:lineRule="auto"/>
        <w:jc w:val="both"/>
        <w:rPr>
          <w:lang w:val="bg-BG"/>
        </w:rPr>
      </w:pPr>
      <w:r w:rsidRPr="00AB3483">
        <w:rPr>
          <w:lang w:val="bg-BG"/>
        </w:rPr>
        <w:t>Яснота и взаимовръзка между дейностите и</w:t>
      </w:r>
      <w:r w:rsidR="006A4F1A">
        <w:rPr>
          <w:lang w:val="bg-BG"/>
        </w:rPr>
        <w:t xml:space="preserve"> очакваните резултати;</w:t>
      </w:r>
    </w:p>
    <w:p w:rsidR="00D60AF1" w:rsidRPr="00AB3483" w:rsidRDefault="006A4F1A" w:rsidP="000E5C3E">
      <w:pPr>
        <w:spacing w:after="0" w:line="240" w:lineRule="auto"/>
        <w:jc w:val="both"/>
        <w:rPr>
          <w:lang w:val="bg-BG"/>
        </w:rPr>
      </w:pPr>
      <w:r>
        <w:rPr>
          <w:lang w:val="bg-BG"/>
        </w:rPr>
        <w:t>Реалистичност на бюджета ;</w:t>
      </w:r>
    </w:p>
    <w:p w:rsidR="00D60AF1" w:rsidRPr="00AB3483" w:rsidRDefault="00D60AF1" w:rsidP="000E5C3E">
      <w:pPr>
        <w:spacing w:after="0" w:line="240" w:lineRule="auto"/>
        <w:jc w:val="both"/>
        <w:rPr>
          <w:lang w:val="bg-BG"/>
        </w:rPr>
      </w:pPr>
      <w:r w:rsidRPr="00AB3483">
        <w:rPr>
          <w:lang w:val="bg-BG"/>
        </w:rPr>
        <w:t>Коректност при отчитането на предоставените средства и условията на договорите за финансиране /за организации, които вече са участвали в програмата/.</w:t>
      </w:r>
    </w:p>
    <w:p w:rsidR="006A4F1A" w:rsidRDefault="006A4F1A" w:rsidP="000E5C3E">
      <w:pPr>
        <w:spacing w:after="0" w:line="240" w:lineRule="auto"/>
        <w:jc w:val="both"/>
        <w:rPr>
          <w:lang w:val="bg-BG"/>
        </w:rPr>
      </w:pPr>
    </w:p>
    <w:p w:rsidR="006A4F1A" w:rsidRDefault="006A4F1A" w:rsidP="000E5C3E">
      <w:pPr>
        <w:spacing w:after="0" w:line="240" w:lineRule="auto"/>
        <w:jc w:val="both"/>
        <w:rPr>
          <w:lang w:val="bg-BG"/>
        </w:rPr>
      </w:pPr>
    </w:p>
    <w:p w:rsidR="00D60AF1" w:rsidRPr="00AB3483" w:rsidRDefault="00D60AF1" w:rsidP="000E5C3E">
      <w:pPr>
        <w:spacing w:after="0" w:line="240" w:lineRule="auto"/>
        <w:jc w:val="both"/>
        <w:rPr>
          <w:lang w:val="bg-BG"/>
        </w:rPr>
      </w:pPr>
      <w:r w:rsidRPr="00AB3483">
        <w:rPr>
          <w:lang w:val="bg-BG"/>
        </w:rPr>
        <w:t>По преценка на ФРГИ, някои от кандидатите могат да бъдат поканени за среща с цел допълнителна информация и уточняване на тяхната кандидатура. Поканата за среща с</w:t>
      </w:r>
      <w:r w:rsidR="00FF46E5">
        <w:rPr>
          <w:lang w:val="bg-BG"/>
        </w:rPr>
        <w:t xml:space="preserve"> представители на</w:t>
      </w:r>
      <w:r w:rsidRPr="00AB3483">
        <w:rPr>
          <w:lang w:val="bg-BG"/>
        </w:rPr>
        <w:t xml:space="preserve"> определени канд</w:t>
      </w:r>
      <w:r w:rsidR="00FF46E5">
        <w:rPr>
          <w:lang w:val="bg-BG"/>
        </w:rPr>
        <w:t>идати не означава, че същите</w:t>
      </w:r>
      <w:r w:rsidRPr="00AB3483">
        <w:rPr>
          <w:lang w:val="bg-BG"/>
        </w:rPr>
        <w:t xml:space="preserve"> ще полу</w:t>
      </w:r>
      <w:r w:rsidR="00FF46E5">
        <w:rPr>
          <w:lang w:val="bg-BG"/>
        </w:rPr>
        <w:t>чат</w:t>
      </w:r>
      <w:r w:rsidRPr="00AB3483">
        <w:rPr>
          <w:lang w:val="bg-BG"/>
        </w:rPr>
        <w:t xml:space="preserve"> финансиране. </w:t>
      </w:r>
      <w:r w:rsidRPr="00AB3483">
        <w:rPr>
          <w:b/>
          <w:bCs/>
          <w:lang w:val="bg-BG"/>
        </w:rPr>
        <w:t>Интервюто е част от оценката на предложението</w:t>
      </w:r>
      <w:r w:rsidRPr="00AB3483">
        <w:rPr>
          <w:bCs/>
          <w:lang w:val="bg-BG"/>
        </w:rPr>
        <w:t>.</w:t>
      </w:r>
      <w:r w:rsidRPr="00AB3483">
        <w:rPr>
          <w:lang w:val="bg-BG"/>
        </w:rPr>
        <w:t xml:space="preserve"> Неявяване на срещата при отправена покана, означава отпадане от процеса на оценка. Срещите ще се провеждат в периода </w:t>
      </w:r>
      <w:r w:rsidR="003224B5">
        <w:rPr>
          <w:lang w:val="bg-BG"/>
        </w:rPr>
        <w:t>25</w:t>
      </w:r>
      <w:r w:rsidRPr="00AB3483">
        <w:rPr>
          <w:lang w:val="bg-BG"/>
        </w:rPr>
        <w:t>.0</w:t>
      </w:r>
      <w:r w:rsidR="003224B5">
        <w:rPr>
          <w:lang w:val="bg-BG"/>
        </w:rPr>
        <w:t>5</w:t>
      </w:r>
      <w:r w:rsidRPr="00AB3483">
        <w:rPr>
          <w:lang w:val="bg-BG"/>
        </w:rPr>
        <w:t xml:space="preserve"> - 1</w:t>
      </w:r>
      <w:r w:rsidR="003224B5">
        <w:rPr>
          <w:lang w:val="bg-BG"/>
        </w:rPr>
        <w:t>5</w:t>
      </w:r>
      <w:r w:rsidRPr="00AB3483">
        <w:rPr>
          <w:lang w:val="bg-BG"/>
        </w:rPr>
        <w:t>.0</w:t>
      </w:r>
      <w:r w:rsidR="003224B5">
        <w:rPr>
          <w:lang w:val="bg-BG"/>
        </w:rPr>
        <w:t>6</w:t>
      </w:r>
      <w:r w:rsidRPr="00AB3483">
        <w:rPr>
          <w:lang w:val="bg-BG"/>
        </w:rPr>
        <w:t>.201</w:t>
      </w:r>
      <w:r w:rsidR="003224B5">
        <w:rPr>
          <w:lang w:val="bg-BG"/>
        </w:rPr>
        <w:t>6</w:t>
      </w:r>
      <w:r w:rsidRPr="00AB3483">
        <w:rPr>
          <w:lang w:val="bg-BG"/>
        </w:rPr>
        <w:t xml:space="preserve"> г. При невъзможност за лична среща такава може да бъде осъществена чрез интернет.</w:t>
      </w:r>
    </w:p>
    <w:p w:rsidR="00DE1DCC" w:rsidRDefault="00DE1DCC" w:rsidP="000E5C3E">
      <w:pPr>
        <w:spacing w:after="0" w:line="240" w:lineRule="auto"/>
        <w:jc w:val="both"/>
        <w:rPr>
          <w:bCs/>
          <w:lang w:val="bg-BG"/>
        </w:rPr>
      </w:pPr>
    </w:p>
    <w:p w:rsidR="009D2E3C" w:rsidRPr="00AB3483" w:rsidRDefault="009D2E3C" w:rsidP="000E5C3E">
      <w:pPr>
        <w:spacing w:after="0" w:line="240" w:lineRule="auto"/>
        <w:jc w:val="both"/>
        <w:rPr>
          <w:bCs/>
          <w:lang w:val="bg-BG"/>
        </w:rPr>
      </w:pPr>
      <w:r w:rsidRPr="00AB3483">
        <w:rPr>
          <w:bCs/>
          <w:lang w:val="bg-BG"/>
        </w:rPr>
        <w:t xml:space="preserve">ФРГИ не дава мотиви за отказ от финансиране, поради големия обем от кандидати по програмите ни. Организациите, представят предложенията си в конкурса доброволно и не могат да имат искания за компенсации по отношение на участието им в конкурса. ФРГИ не отговаря на анонимни запитвания, коментари, бележки и др., както и не публикува имената на оценяващата комисия, с оглед избягване на конфликти и натиск. </w:t>
      </w:r>
    </w:p>
    <w:p w:rsidR="00DE1DCC" w:rsidRDefault="00DE1DCC" w:rsidP="000E5C3E">
      <w:pPr>
        <w:spacing w:after="0" w:line="240" w:lineRule="auto"/>
        <w:jc w:val="both"/>
        <w:rPr>
          <w:lang w:val="bg-BG"/>
        </w:rPr>
      </w:pPr>
    </w:p>
    <w:p w:rsidR="009D2E3C" w:rsidRPr="00AB3483" w:rsidRDefault="009D2E3C" w:rsidP="000E5C3E">
      <w:pPr>
        <w:spacing w:after="0" w:line="240" w:lineRule="auto"/>
        <w:jc w:val="both"/>
        <w:rPr>
          <w:lang w:val="bg-BG"/>
        </w:rPr>
      </w:pPr>
      <w:r w:rsidRPr="00AB3483">
        <w:rPr>
          <w:lang w:val="bg-BG"/>
        </w:rPr>
        <w:t>ФРГИ не предоставя консултации по качеството на определени инициативи. Предоставят се  консултации само и единствено по отношение на техническите изисквания на конкурса. Консултации могат да се получат по телефон и по електронна поща.</w:t>
      </w:r>
    </w:p>
    <w:p w:rsidR="009D2E3C" w:rsidRPr="00AB3483" w:rsidRDefault="009D2E3C" w:rsidP="000E5C3E">
      <w:pPr>
        <w:spacing w:after="0" w:line="240" w:lineRule="auto"/>
        <w:jc w:val="both"/>
        <w:rPr>
          <w:lang w:val="bg-BG"/>
        </w:rPr>
      </w:pPr>
      <w:r w:rsidRPr="00AB3483">
        <w:rPr>
          <w:lang w:val="bg-BG"/>
        </w:rPr>
        <w:lastRenderedPageBreak/>
        <w:t>Организациите, чиито проектни предложения бъдат одобрени</w:t>
      </w:r>
      <w:r w:rsidR="000E5C3E">
        <w:rPr>
          <w:lang w:val="bg-BG"/>
        </w:rPr>
        <w:t>,</w:t>
      </w:r>
      <w:r w:rsidRPr="00AB3483">
        <w:rPr>
          <w:lang w:val="bg-BG"/>
        </w:rPr>
        <w:t xml:space="preserve"> биват и</w:t>
      </w:r>
      <w:r w:rsidR="00D60AF1" w:rsidRPr="00AB3483">
        <w:rPr>
          <w:lang w:val="bg-BG"/>
        </w:rPr>
        <w:t xml:space="preserve">нформирани чрез телефонно обаждане </w:t>
      </w:r>
      <w:r w:rsidRPr="00AB3483">
        <w:rPr>
          <w:lang w:val="bg-BG"/>
        </w:rPr>
        <w:t xml:space="preserve">и поканени за сключване на договор в определен срок. </w:t>
      </w:r>
      <w:r w:rsidR="00D60AF1" w:rsidRPr="00AB3483">
        <w:rPr>
          <w:lang w:val="bg-BG"/>
        </w:rPr>
        <w:t xml:space="preserve">Тези, които не получат финансиране по </w:t>
      </w:r>
      <w:r w:rsidR="000E5C3E">
        <w:rPr>
          <w:lang w:val="bg-BG"/>
        </w:rPr>
        <w:t>Програмата, ще бъдат уведомени на</w:t>
      </w:r>
      <w:r w:rsidR="00D60AF1" w:rsidRPr="00AB3483">
        <w:rPr>
          <w:lang w:val="bg-BG"/>
        </w:rPr>
        <w:t xml:space="preserve"> посочения от тях и-мейл.</w:t>
      </w:r>
    </w:p>
    <w:p w:rsidR="00874E25" w:rsidRPr="00AB3483" w:rsidRDefault="00874E25" w:rsidP="000E5C3E">
      <w:pPr>
        <w:spacing w:after="0" w:line="240" w:lineRule="auto"/>
        <w:jc w:val="both"/>
        <w:rPr>
          <w:b/>
          <w:lang w:val="bg-BG"/>
        </w:rPr>
      </w:pPr>
    </w:p>
    <w:p w:rsidR="009D2E3C" w:rsidRPr="00AB3483" w:rsidRDefault="00DE1DCC" w:rsidP="000E5C3E">
      <w:pPr>
        <w:spacing w:after="0" w:line="240" w:lineRule="auto"/>
        <w:jc w:val="both"/>
        <w:rPr>
          <w:b/>
          <w:lang w:val="bg-BG"/>
        </w:rPr>
      </w:pPr>
      <w:r>
        <w:rPr>
          <w:b/>
          <w:lang w:val="bg-BG"/>
        </w:rPr>
        <w:t>6</w:t>
      </w:r>
      <w:r w:rsidR="009D2E3C" w:rsidRPr="00AB3483">
        <w:rPr>
          <w:b/>
          <w:lang w:val="bg-BG"/>
        </w:rPr>
        <w:t>. Изисквания на ФРГИ към бенефициентите по програмата:</w:t>
      </w:r>
    </w:p>
    <w:p w:rsidR="009D2E3C" w:rsidRPr="00AB3483" w:rsidRDefault="009D2E3C" w:rsidP="000E5C3E">
      <w:pPr>
        <w:numPr>
          <w:ilvl w:val="0"/>
          <w:numId w:val="10"/>
        </w:numPr>
        <w:spacing w:after="0" w:line="240" w:lineRule="auto"/>
        <w:jc w:val="both"/>
        <w:rPr>
          <w:lang w:val="bg-BG"/>
        </w:rPr>
      </w:pPr>
      <w:r w:rsidRPr="00AB3483">
        <w:rPr>
          <w:lang w:val="bg-BG"/>
        </w:rPr>
        <w:t>Финанси</w:t>
      </w:r>
      <w:r w:rsidR="0082379A" w:rsidRPr="00AB3483">
        <w:rPr>
          <w:lang w:val="bg-BG"/>
        </w:rPr>
        <w:t xml:space="preserve">рането на </w:t>
      </w:r>
      <w:r w:rsidR="00D60AF1" w:rsidRPr="00AB3483">
        <w:rPr>
          <w:lang w:val="bg-BG"/>
        </w:rPr>
        <w:t xml:space="preserve">младежки банки </w:t>
      </w:r>
      <w:r w:rsidR="0082379A" w:rsidRPr="00AB3483">
        <w:rPr>
          <w:lang w:val="bg-BG"/>
        </w:rPr>
        <w:t>се извършва на 3</w:t>
      </w:r>
      <w:r w:rsidRPr="00AB3483">
        <w:rPr>
          <w:lang w:val="bg-BG"/>
        </w:rPr>
        <w:t xml:space="preserve"> транша от договорени</w:t>
      </w:r>
      <w:r w:rsidR="0082379A" w:rsidRPr="00AB3483">
        <w:rPr>
          <w:lang w:val="bg-BG"/>
        </w:rPr>
        <w:t>я обем,като те се разпределят 40</w:t>
      </w:r>
      <w:r w:rsidRPr="00AB3483">
        <w:rPr>
          <w:lang w:val="bg-BG"/>
        </w:rPr>
        <w:t>%</w:t>
      </w:r>
      <w:r w:rsidR="0082379A" w:rsidRPr="00AB3483">
        <w:rPr>
          <w:lang w:val="bg-BG"/>
        </w:rPr>
        <w:t xml:space="preserve"> първоначално, 40% след междинен отчет и доказване на набрани средства и 2</w:t>
      </w:r>
      <w:r w:rsidRPr="00AB3483">
        <w:rPr>
          <w:lang w:val="bg-BG"/>
        </w:rPr>
        <w:t>0%</w:t>
      </w:r>
      <w:r w:rsidR="0082379A" w:rsidRPr="00AB3483">
        <w:rPr>
          <w:lang w:val="bg-BG"/>
        </w:rPr>
        <w:t xml:space="preserve"> при краен отчет</w:t>
      </w:r>
      <w:r w:rsidRPr="00AB3483">
        <w:rPr>
          <w:lang w:val="bg-BG"/>
        </w:rPr>
        <w:t>.</w:t>
      </w:r>
    </w:p>
    <w:p w:rsidR="009D2E3C" w:rsidRPr="00AB3483" w:rsidRDefault="009D2E3C" w:rsidP="000E5C3E">
      <w:pPr>
        <w:numPr>
          <w:ilvl w:val="0"/>
          <w:numId w:val="10"/>
        </w:numPr>
        <w:spacing w:after="0" w:line="240" w:lineRule="auto"/>
        <w:jc w:val="both"/>
        <w:rPr>
          <w:lang w:val="bg-BG"/>
        </w:rPr>
      </w:pPr>
      <w:r w:rsidRPr="00AB3483">
        <w:rPr>
          <w:lang w:val="bg-BG"/>
        </w:rPr>
        <w:t>Младежката банка трябва да сформира постоянен еки</w:t>
      </w:r>
      <w:r w:rsidR="003224B5">
        <w:rPr>
          <w:lang w:val="bg-BG"/>
        </w:rPr>
        <w:t>п от минимум 7 човека / за 2016 - 2017</w:t>
      </w:r>
      <w:r w:rsidR="006D5C3C">
        <w:rPr>
          <w:lang w:val="bg-BG"/>
        </w:rPr>
        <w:t xml:space="preserve"> г./, който има свой координатор,</w:t>
      </w:r>
      <w:r w:rsidRPr="00AB3483">
        <w:rPr>
          <w:lang w:val="bg-BG"/>
        </w:rPr>
        <w:t xml:space="preserve"> и да предостави съответен поименен списък на </w:t>
      </w:r>
      <w:r w:rsidR="003224B5">
        <w:rPr>
          <w:lang w:val="bg-BG"/>
        </w:rPr>
        <w:t xml:space="preserve">членовете на екипа на </w:t>
      </w:r>
      <w:r w:rsidRPr="00AB3483">
        <w:rPr>
          <w:lang w:val="bg-BG"/>
        </w:rPr>
        <w:t xml:space="preserve">координатора на програма „Младежки банки“ към </w:t>
      </w:r>
      <w:r w:rsidR="003224B5">
        <w:rPr>
          <w:lang w:val="bg-BG"/>
        </w:rPr>
        <w:t>ФРГИ</w:t>
      </w:r>
      <w:r w:rsidRPr="00AB3483">
        <w:rPr>
          <w:lang w:val="bg-BG"/>
        </w:rPr>
        <w:t>.;</w:t>
      </w:r>
    </w:p>
    <w:p w:rsidR="009D2E3C" w:rsidRPr="00AB3483" w:rsidRDefault="009D2E3C" w:rsidP="000E5C3E">
      <w:pPr>
        <w:numPr>
          <w:ilvl w:val="0"/>
          <w:numId w:val="10"/>
        </w:numPr>
        <w:spacing w:after="0" w:line="240" w:lineRule="auto"/>
        <w:jc w:val="both"/>
        <w:rPr>
          <w:lang w:val="bg-BG"/>
        </w:rPr>
      </w:pPr>
      <w:r w:rsidRPr="00AB3483">
        <w:rPr>
          <w:lang w:val="bg-BG"/>
        </w:rPr>
        <w:t>Банката трябва да проведе минимум 3 фондонабирателни акции през периода на гранта, за които да информира своевременно ФРГИ;</w:t>
      </w:r>
    </w:p>
    <w:p w:rsidR="009D2E3C" w:rsidRPr="00AB3483" w:rsidRDefault="000E5C3E" w:rsidP="000E5C3E">
      <w:pPr>
        <w:numPr>
          <w:ilvl w:val="0"/>
          <w:numId w:val="10"/>
        </w:numPr>
        <w:spacing w:after="0" w:line="240" w:lineRule="auto"/>
        <w:jc w:val="both"/>
        <w:rPr>
          <w:lang w:val="bg-BG"/>
        </w:rPr>
      </w:pPr>
      <w:r>
        <w:rPr>
          <w:lang w:val="bg-BG"/>
        </w:rPr>
        <w:t>Събраните от М</w:t>
      </w:r>
      <w:r w:rsidR="009D2E3C" w:rsidRPr="00AB3483">
        <w:rPr>
          <w:lang w:val="bg-BG"/>
        </w:rPr>
        <w:t>ладежката банка средства до средата на периода на договора трябва да са равни минимум на сума</w:t>
      </w:r>
      <w:r w:rsidR="008D7D48" w:rsidRPr="00AB3483">
        <w:rPr>
          <w:lang w:val="bg-BG"/>
        </w:rPr>
        <w:t>та</w:t>
      </w:r>
      <w:r w:rsidR="009D2E3C" w:rsidRPr="00AB3483">
        <w:rPr>
          <w:lang w:val="bg-BG"/>
        </w:rPr>
        <w:t xml:space="preserve"> по сключения с ФРГИ договор за въпросния период, в противен случай банката не получава втория транш от финансирането.</w:t>
      </w:r>
    </w:p>
    <w:p w:rsidR="009D2E3C" w:rsidRPr="00AB3483" w:rsidRDefault="003224B5" w:rsidP="000E5C3E">
      <w:pPr>
        <w:numPr>
          <w:ilvl w:val="0"/>
          <w:numId w:val="10"/>
        </w:numPr>
        <w:spacing w:after="0" w:line="240" w:lineRule="auto"/>
        <w:jc w:val="both"/>
        <w:rPr>
          <w:lang w:val="bg-BG"/>
        </w:rPr>
      </w:pPr>
      <w:r>
        <w:rPr>
          <w:lang w:val="bg-BG"/>
        </w:rPr>
        <w:t>Период на договора: от 15.06</w:t>
      </w:r>
      <w:r w:rsidR="009D2E3C" w:rsidRPr="00AB3483">
        <w:rPr>
          <w:lang w:val="bg-BG"/>
        </w:rPr>
        <w:t>.201</w:t>
      </w:r>
      <w:r>
        <w:rPr>
          <w:lang w:val="bg-BG"/>
        </w:rPr>
        <w:t>6</w:t>
      </w:r>
      <w:r w:rsidR="009D2E3C" w:rsidRPr="00AB3483">
        <w:rPr>
          <w:lang w:val="bg-BG"/>
        </w:rPr>
        <w:t xml:space="preserve"> г.  до </w:t>
      </w:r>
      <w:r>
        <w:rPr>
          <w:lang w:val="bg-BG"/>
        </w:rPr>
        <w:t>15</w:t>
      </w:r>
      <w:r w:rsidR="009D2E3C" w:rsidRPr="00AB3483">
        <w:rPr>
          <w:lang w:val="bg-BG"/>
        </w:rPr>
        <w:t>.</w:t>
      </w:r>
      <w:r w:rsidR="0082379A" w:rsidRPr="00AB3483">
        <w:rPr>
          <w:lang w:val="bg-BG"/>
        </w:rPr>
        <w:t>0</w:t>
      </w:r>
      <w:r>
        <w:rPr>
          <w:lang w:val="bg-BG"/>
        </w:rPr>
        <w:t>6</w:t>
      </w:r>
      <w:r w:rsidR="009D2E3C" w:rsidRPr="00AB3483">
        <w:rPr>
          <w:lang w:val="bg-BG"/>
        </w:rPr>
        <w:t>.201</w:t>
      </w:r>
      <w:r>
        <w:rPr>
          <w:lang w:val="bg-BG"/>
        </w:rPr>
        <w:t>7</w:t>
      </w:r>
      <w:r w:rsidR="0082379A" w:rsidRPr="00AB3483">
        <w:rPr>
          <w:lang w:val="bg-BG"/>
        </w:rPr>
        <w:t xml:space="preserve"> г.; междинен отче</w:t>
      </w:r>
      <w:r>
        <w:rPr>
          <w:lang w:val="bg-BG"/>
        </w:rPr>
        <w:t>т до 15</w:t>
      </w:r>
      <w:r w:rsidR="0082379A" w:rsidRPr="00AB3483">
        <w:rPr>
          <w:lang w:val="bg-BG"/>
        </w:rPr>
        <w:t>.</w:t>
      </w:r>
      <w:r>
        <w:rPr>
          <w:lang w:val="bg-BG"/>
        </w:rPr>
        <w:t>12</w:t>
      </w:r>
      <w:r w:rsidR="009D2E3C" w:rsidRPr="00AB3483">
        <w:rPr>
          <w:lang w:val="bg-BG"/>
        </w:rPr>
        <w:t>.201</w:t>
      </w:r>
      <w:r>
        <w:rPr>
          <w:lang w:val="bg-BG"/>
        </w:rPr>
        <w:t>6</w:t>
      </w:r>
      <w:r w:rsidR="009D2E3C" w:rsidRPr="00AB3483">
        <w:rPr>
          <w:lang w:val="bg-BG"/>
        </w:rPr>
        <w:t xml:space="preserve"> г. и доказване на набрани средства</w:t>
      </w:r>
      <w:r w:rsidR="000E5C3E">
        <w:rPr>
          <w:lang w:val="bg-BG"/>
        </w:rPr>
        <w:t>,</w:t>
      </w:r>
      <w:r w:rsidR="009D2E3C" w:rsidRPr="00AB3483">
        <w:rPr>
          <w:lang w:val="bg-BG"/>
        </w:rPr>
        <w:t xml:space="preserve"> равностойни на получената сума за оперативни разходи или по-голям размер.</w:t>
      </w:r>
    </w:p>
    <w:p w:rsidR="00E26122" w:rsidRPr="00AB3483" w:rsidRDefault="00E26122" w:rsidP="000E5C3E">
      <w:pPr>
        <w:numPr>
          <w:ilvl w:val="0"/>
          <w:numId w:val="10"/>
        </w:numPr>
        <w:spacing w:after="0" w:line="240" w:lineRule="auto"/>
        <w:jc w:val="both"/>
        <w:rPr>
          <w:lang w:val="bg-BG"/>
        </w:rPr>
      </w:pPr>
      <w:r w:rsidRPr="00AB3483">
        <w:rPr>
          <w:lang w:val="bg-BG"/>
        </w:rPr>
        <w:t xml:space="preserve">Кандидатстващите организации трябва да попълнят и подпишат формуляр за кандидатстване, график за дейностите по съответния проект, проектобюджет и декларация, които може да се свалят от сайта на ФРГИ. </w:t>
      </w:r>
    </w:p>
    <w:p w:rsidR="00D60AF1" w:rsidRPr="00AB3483" w:rsidRDefault="00D60AF1" w:rsidP="000E5C3E">
      <w:pPr>
        <w:spacing w:after="0" w:line="240" w:lineRule="auto"/>
        <w:jc w:val="both"/>
        <w:rPr>
          <w:lang w:val="bg-BG"/>
        </w:rPr>
      </w:pPr>
    </w:p>
    <w:p w:rsidR="00D60AF1" w:rsidRDefault="00DE1DCC" w:rsidP="000E5C3E">
      <w:pPr>
        <w:spacing w:after="0" w:line="240" w:lineRule="auto"/>
        <w:jc w:val="both"/>
        <w:rPr>
          <w:b/>
          <w:lang w:val="bg-BG"/>
        </w:rPr>
      </w:pPr>
      <w:r>
        <w:rPr>
          <w:b/>
          <w:lang w:val="bg-BG"/>
        </w:rPr>
        <w:t>7</w:t>
      </w:r>
      <w:r w:rsidR="00D60AF1" w:rsidRPr="00AB3483">
        <w:rPr>
          <w:b/>
          <w:lang w:val="bg-BG"/>
        </w:rPr>
        <w:t>. График на програмата</w:t>
      </w:r>
    </w:p>
    <w:p w:rsidR="006D5C3C" w:rsidRPr="00AB3483" w:rsidRDefault="006D5C3C" w:rsidP="000E5C3E">
      <w:pPr>
        <w:spacing w:after="0" w:line="240" w:lineRule="auto"/>
        <w:jc w:val="both"/>
        <w:rPr>
          <w:lang w:val="bg-BG"/>
        </w:rPr>
      </w:pPr>
    </w:p>
    <w:p w:rsidR="00D60AF1" w:rsidRPr="00AB3483" w:rsidRDefault="00D60AF1" w:rsidP="000E5C3E">
      <w:pPr>
        <w:numPr>
          <w:ilvl w:val="0"/>
          <w:numId w:val="2"/>
        </w:numPr>
        <w:spacing w:after="0" w:line="240" w:lineRule="auto"/>
        <w:jc w:val="both"/>
        <w:rPr>
          <w:lang w:val="bg-BG"/>
        </w:rPr>
      </w:pPr>
      <w:r w:rsidRPr="00AB3483">
        <w:rPr>
          <w:lang w:val="bg-BG"/>
        </w:rPr>
        <w:t xml:space="preserve">Обявяване на конкурса: </w:t>
      </w:r>
      <w:r w:rsidR="003224B5">
        <w:rPr>
          <w:b/>
          <w:lang w:val="bg-BG"/>
        </w:rPr>
        <w:t>15</w:t>
      </w:r>
      <w:r w:rsidRPr="00AB3483">
        <w:rPr>
          <w:b/>
          <w:lang w:val="bg-BG"/>
        </w:rPr>
        <w:t xml:space="preserve"> </w:t>
      </w:r>
      <w:r w:rsidR="003224B5">
        <w:rPr>
          <w:b/>
          <w:lang w:val="bg-BG"/>
        </w:rPr>
        <w:t>април</w:t>
      </w:r>
      <w:r w:rsidRPr="00AB3483">
        <w:rPr>
          <w:b/>
          <w:lang w:val="bg-BG"/>
        </w:rPr>
        <w:t xml:space="preserve"> 201</w:t>
      </w:r>
      <w:r w:rsidR="003224B5">
        <w:rPr>
          <w:b/>
          <w:lang w:val="bg-BG"/>
        </w:rPr>
        <w:t>6</w:t>
      </w:r>
      <w:r w:rsidRPr="00AB3483">
        <w:rPr>
          <w:b/>
          <w:lang w:val="bg-BG"/>
        </w:rPr>
        <w:t xml:space="preserve"> г.</w:t>
      </w:r>
    </w:p>
    <w:p w:rsidR="00811AEF" w:rsidRPr="00AB3483" w:rsidRDefault="00811AEF" w:rsidP="000E5C3E">
      <w:pPr>
        <w:spacing w:after="0" w:line="240" w:lineRule="auto"/>
        <w:ind w:left="360"/>
        <w:jc w:val="both"/>
        <w:rPr>
          <w:lang w:val="bg-BG"/>
        </w:rPr>
      </w:pPr>
    </w:p>
    <w:p w:rsidR="00D60AF1" w:rsidRPr="00AB3483" w:rsidRDefault="00D60AF1" w:rsidP="000E5C3E">
      <w:pPr>
        <w:numPr>
          <w:ilvl w:val="0"/>
          <w:numId w:val="2"/>
        </w:numPr>
        <w:spacing w:after="0" w:line="240" w:lineRule="auto"/>
        <w:jc w:val="both"/>
        <w:rPr>
          <w:b/>
          <w:lang w:val="bg-BG"/>
        </w:rPr>
      </w:pPr>
      <w:r w:rsidRPr="00AB3483">
        <w:rPr>
          <w:lang w:val="bg-BG"/>
        </w:rPr>
        <w:t xml:space="preserve">Краен срок за кандидатстване за грантове за развитие за следващия 12-месечен период: </w:t>
      </w:r>
      <w:r w:rsidR="003224B5" w:rsidRPr="003224B5">
        <w:rPr>
          <w:b/>
          <w:lang w:val="bg-BG"/>
        </w:rPr>
        <w:t>25</w:t>
      </w:r>
      <w:r w:rsidR="003224B5">
        <w:rPr>
          <w:b/>
          <w:lang w:val="bg-BG"/>
        </w:rPr>
        <w:t xml:space="preserve"> май</w:t>
      </w:r>
      <w:r w:rsidR="00874E25" w:rsidRPr="00AB3483">
        <w:rPr>
          <w:b/>
          <w:lang w:val="bg-BG"/>
        </w:rPr>
        <w:t xml:space="preserve"> </w:t>
      </w:r>
      <w:r w:rsidRPr="00AB3483">
        <w:rPr>
          <w:b/>
          <w:lang w:val="bg-BG"/>
        </w:rPr>
        <w:t>201</w:t>
      </w:r>
      <w:r w:rsidR="003224B5">
        <w:rPr>
          <w:b/>
          <w:lang w:val="bg-BG"/>
        </w:rPr>
        <w:t>6</w:t>
      </w:r>
      <w:r w:rsidRPr="00AB3483">
        <w:rPr>
          <w:b/>
          <w:lang w:val="bg-BG"/>
        </w:rPr>
        <w:t xml:space="preserve"> г.</w:t>
      </w:r>
    </w:p>
    <w:p w:rsidR="00811AEF" w:rsidRPr="00AB3483" w:rsidRDefault="00811AEF" w:rsidP="000E5C3E">
      <w:pPr>
        <w:spacing w:after="0" w:line="240" w:lineRule="auto"/>
        <w:jc w:val="both"/>
        <w:rPr>
          <w:lang w:val="bg-BG"/>
        </w:rPr>
      </w:pPr>
    </w:p>
    <w:p w:rsidR="00D60AF1" w:rsidRPr="00AB3483" w:rsidRDefault="00D60AF1" w:rsidP="000E5C3E">
      <w:pPr>
        <w:numPr>
          <w:ilvl w:val="0"/>
          <w:numId w:val="2"/>
        </w:numPr>
        <w:spacing w:after="0" w:line="240" w:lineRule="auto"/>
        <w:jc w:val="both"/>
        <w:rPr>
          <w:lang w:val="bg-BG"/>
        </w:rPr>
      </w:pPr>
      <w:r w:rsidRPr="00AB3483">
        <w:rPr>
          <w:lang w:val="bg-BG"/>
        </w:rPr>
        <w:t>Избор на Младежки банки, които ще бъдат финансирани по програмата</w:t>
      </w:r>
      <w:r w:rsidR="00874E25" w:rsidRPr="00AB3483">
        <w:rPr>
          <w:lang w:val="bg-BG"/>
        </w:rPr>
        <w:t xml:space="preserve">: </w:t>
      </w:r>
      <w:r w:rsidRPr="00AB3483">
        <w:rPr>
          <w:b/>
          <w:lang w:val="bg-BG"/>
        </w:rPr>
        <w:t>1</w:t>
      </w:r>
      <w:r w:rsidR="003224B5">
        <w:rPr>
          <w:b/>
          <w:lang w:val="bg-BG"/>
        </w:rPr>
        <w:t>0</w:t>
      </w:r>
      <w:r w:rsidRPr="00AB3483">
        <w:rPr>
          <w:b/>
          <w:lang w:val="bg-BG"/>
        </w:rPr>
        <w:t>.0</w:t>
      </w:r>
      <w:r w:rsidR="003224B5">
        <w:rPr>
          <w:b/>
          <w:lang w:val="bg-BG"/>
        </w:rPr>
        <w:t>6.2016</w:t>
      </w:r>
      <w:r w:rsidRPr="00AB3483">
        <w:rPr>
          <w:b/>
          <w:lang w:val="bg-BG"/>
        </w:rPr>
        <w:t xml:space="preserve"> г.</w:t>
      </w:r>
    </w:p>
    <w:p w:rsidR="00811AEF" w:rsidRPr="00AB3483" w:rsidRDefault="00811AEF" w:rsidP="000E5C3E">
      <w:pPr>
        <w:spacing w:after="0" w:line="240" w:lineRule="auto"/>
        <w:jc w:val="both"/>
        <w:rPr>
          <w:lang w:val="bg-BG"/>
        </w:rPr>
      </w:pPr>
    </w:p>
    <w:p w:rsidR="00D60AF1" w:rsidRPr="00AB3483" w:rsidRDefault="00D60AF1" w:rsidP="000E5C3E">
      <w:pPr>
        <w:numPr>
          <w:ilvl w:val="0"/>
          <w:numId w:val="2"/>
        </w:numPr>
        <w:spacing w:after="0" w:line="240" w:lineRule="auto"/>
        <w:jc w:val="both"/>
        <w:rPr>
          <w:lang w:val="bg-BG"/>
        </w:rPr>
      </w:pPr>
      <w:r w:rsidRPr="00AB3483">
        <w:rPr>
          <w:lang w:val="bg-BG"/>
        </w:rPr>
        <w:t>Подписване на договори за финансиране</w:t>
      </w:r>
      <w:r w:rsidR="00874E25" w:rsidRPr="00AB3483">
        <w:rPr>
          <w:lang w:val="bg-BG"/>
        </w:rPr>
        <w:t xml:space="preserve">: </w:t>
      </w:r>
      <w:r w:rsidR="003224B5">
        <w:rPr>
          <w:b/>
          <w:lang w:val="bg-BG"/>
        </w:rPr>
        <w:t xml:space="preserve">до </w:t>
      </w:r>
      <w:r w:rsidRPr="00AB3483">
        <w:rPr>
          <w:b/>
          <w:lang w:val="bg-BG"/>
        </w:rPr>
        <w:t>1</w:t>
      </w:r>
      <w:r w:rsidR="003224B5">
        <w:rPr>
          <w:b/>
          <w:lang w:val="bg-BG"/>
        </w:rPr>
        <w:t>5.06</w:t>
      </w:r>
      <w:r w:rsidRPr="00AB3483">
        <w:rPr>
          <w:b/>
          <w:lang w:val="bg-BG"/>
        </w:rPr>
        <w:t>.201</w:t>
      </w:r>
      <w:r w:rsidR="003224B5">
        <w:rPr>
          <w:b/>
          <w:lang w:val="bg-BG"/>
        </w:rPr>
        <w:t>6</w:t>
      </w:r>
      <w:r w:rsidRPr="00AB3483">
        <w:rPr>
          <w:b/>
          <w:lang w:val="bg-BG"/>
        </w:rPr>
        <w:t xml:space="preserve"> г.</w:t>
      </w:r>
    </w:p>
    <w:p w:rsidR="00811AEF" w:rsidRPr="00AB3483" w:rsidRDefault="00811AEF" w:rsidP="000E5C3E">
      <w:pPr>
        <w:spacing w:after="0" w:line="240" w:lineRule="auto"/>
        <w:jc w:val="both"/>
        <w:rPr>
          <w:lang w:val="bg-BG"/>
        </w:rPr>
      </w:pPr>
    </w:p>
    <w:p w:rsidR="00D60AF1" w:rsidRPr="00AB3483" w:rsidRDefault="00DE1DCC" w:rsidP="000E5C3E">
      <w:pPr>
        <w:numPr>
          <w:ilvl w:val="0"/>
          <w:numId w:val="2"/>
        </w:numPr>
        <w:spacing w:after="0" w:line="240" w:lineRule="auto"/>
        <w:jc w:val="both"/>
        <w:rPr>
          <w:b/>
          <w:lang w:val="bg-BG"/>
        </w:rPr>
      </w:pPr>
      <w:r>
        <w:rPr>
          <w:lang w:val="bg-BG"/>
        </w:rPr>
        <w:t xml:space="preserve">Изпълнение на проектите на </w:t>
      </w:r>
      <w:r w:rsidR="000E5C3E">
        <w:rPr>
          <w:lang w:val="bg-BG"/>
        </w:rPr>
        <w:t>Младежката банка:</w:t>
      </w:r>
      <w:r>
        <w:rPr>
          <w:lang w:val="bg-BG"/>
        </w:rPr>
        <w:t xml:space="preserve"> </w:t>
      </w:r>
      <w:r w:rsidRPr="000E5C3E">
        <w:rPr>
          <w:b/>
          <w:lang w:val="bg-BG"/>
        </w:rPr>
        <w:t>от</w:t>
      </w:r>
      <w:r w:rsidR="00D60AF1" w:rsidRPr="000E5C3E">
        <w:rPr>
          <w:b/>
          <w:lang w:val="bg-BG"/>
        </w:rPr>
        <w:t xml:space="preserve"> </w:t>
      </w:r>
      <w:r w:rsidR="003224B5" w:rsidRPr="000E5C3E">
        <w:rPr>
          <w:b/>
          <w:lang w:val="bg-BG"/>
        </w:rPr>
        <w:t xml:space="preserve">15.06.2016 г.  до 15.06.2017 </w:t>
      </w:r>
      <w:r w:rsidR="00D60AF1" w:rsidRPr="000E5C3E">
        <w:rPr>
          <w:b/>
          <w:lang w:val="bg-BG"/>
        </w:rPr>
        <w:t>г.</w:t>
      </w:r>
      <w:r w:rsidR="00D60AF1" w:rsidRPr="00AB3483">
        <w:rPr>
          <w:lang w:val="bg-BG"/>
        </w:rPr>
        <w:t xml:space="preserve"> </w:t>
      </w:r>
    </w:p>
    <w:p w:rsidR="00B20CD4" w:rsidRPr="00AB3483" w:rsidRDefault="00B20CD4">
      <w:pPr>
        <w:rPr>
          <w:lang w:val="bg-BG"/>
        </w:rPr>
      </w:pPr>
    </w:p>
    <w:sectPr w:rsidR="00B20CD4" w:rsidRPr="00AB3483" w:rsidSect="004173B3">
      <w:footerReference w:type="default" r:id="rId12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29E" w:rsidRDefault="00CE629E" w:rsidP="00874E25">
      <w:pPr>
        <w:spacing w:after="0" w:line="240" w:lineRule="auto"/>
      </w:pPr>
      <w:r>
        <w:separator/>
      </w:r>
    </w:p>
  </w:endnote>
  <w:endnote w:type="continuationSeparator" w:id="0">
    <w:p w:rsidR="00CE629E" w:rsidRDefault="00CE629E" w:rsidP="00874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3246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4E25" w:rsidRDefault="00874E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1E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4E25" w:rsidRDefault="00874E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29E" w:rsidRDefault="00CE629E" w:rsidP="00874E25">
      <w:pPr>
        <w:spacing w:after="0" w:line="240" w:lineRule="auto"/>
      </w:pPr>
      <w:r>
        <w:separator/>
      </w:r>
    </w:p>
  </w:footnote>
  <w:footnote w:type="continuationSeparator" w:id="0">
    <w:p w:rsidR="00CE629E" w:rsidRDefault="00CE629E" w:rsidP="00874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4CB"/>
    <w:multiLevelType w:val="hybridMultilevel"/>
    <w:tmpl w:val="8B163A1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75DE2"/>
    <w:multiLevelType w:val="hybridMultilevel"/>
    <w:tmpl w:val="8F0C346E"/>
    <w:lvl w:ilvl="0" w:tplc="3C4C942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A7C9D"/>
    <w:multiLevelType w:val="hybridMultilevel"/>
    <w:tmpl w:val="37DC3B3E"/>
    <w:lvl w:ilvl="0" w:tplc="3946B26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D5B83"/>
    <w:multiLevelType w:val="hybridMultilevel"/>
    <w:tmpl w:val="B01237BE"/>
    <w:lvl w:ilvl="0" w:tplc="7C009A6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AA0"/>
    <w:multiLevelType w:val="hybridMultilevel"/>
    <w:tmpl w:val="521EC0A8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8579B"/>
    <w:multiLevelType w:val="hybridMultilevel"/>
    <w:tmpl w:val="57C813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525530"/>
    <w:multiLevelType w:val="hybridMultilevel"/>
    <w:tmpl w:val="5B961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E737C"/>
    <w:multiLevelType w:val="hybridMultilevel"/>
    <w:tmpl w:val="5D80589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72510"/>
    <w:multiLevelType w:val="hybridMultilevel"/>
    <w:tmpl w:val="0D5609F8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B74A73"/>
    <w:multiLevelType w:val="multilevel"/>
    <w:tmpl w:val="AC4ECC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BA"/>
    <w:rsid w:val="00011641"/>
    <w:rsid w:val="000709C8"/>
    <w:rsid w:val="000A1F9E"/>
    <w:rsid w:val="000E5C3E"/>
    <w:rsid w:val="001160B0"/>
    <w:rsid w:val="001407E5"/>
    <w:rsid w:val="00174D89"/>
    <w:rsid w:val="001A11F4"/>
    <w:rsid w:val="001D229D"/>
    <w:rsid w:val="002A69F8"/>
    <w:rsid w:val="002E55AD"/>
    <w:rsid w:val="002F0709"/>
    <w:rsid w:val="00310416"/>
    <w:rsid w:val="00320D6E"/>
    <w:rsid w:val="003224B5"/>
    <w:rsid w:val="00330A8C"/>
    <w:rsid w:val="00337537"/>
    <w:rsid w:val="004173B3"/>
    <w:rsid w:val="00444A58"/>
    <w:rsid w:val="00530BBB"/>
    <w:rsid w:val="005476ED"/>
    <w:rsid w:val="00567A53"/>
    <w:rsid w:val="006537BA"/>
    <w:rsid w:val="00676818"/>
    <w:rsid w:val="00687CB5"/>
    <w:rsid w:val="006A4F1A"/>
    <w:rsid w:val="006D5C3C"/>
    <w:rsid w:val="007170CE"/>
    <w:rsid w:val="00741E2A"/>
    <w:rsid w:val="00811AEF"/>
    <w:rsid w:val="0082379A"/>
    <w:rsid w:val="00874E25"/>
    <w:rsid w:val="00885415"/>
    <w:rsid w:val="00887AFD"/>
    <w:rsid w:val="008D7D48"/>
    <w:rsid w:val="00961374"/>
    <w:rsid w:val="00990905"/>
    <w:rsid w:val="009D2E3C"/>
    <w:rsid w:val="009E5475"/>
    <w:rsid w:val="009E6D6D"/>
    <w:rsid w:val="00A97409"/>
    <w:rsid w:val="00AB3483"/>
    <w:rsid w:val="00AD64C6"/>
    <w:rsid w:val="00B20CD4"/>
    <w:rsid w:val="00B22FA4"/>
    <w:rsid w:val="00B24364"/>
    <w:rsid w:val="00C35D42"/>
    <w:rsid w:val="00CB4967"/>
    <w:rsid w:val="00CD1479"/>
    <w:rsid w:val="00CE629E"/>
    <w:rsid w:val="00D60AF1"/>
    <w:rsid w:val="00DE1DCC"/>
    <w:rsid w:val="00DF1B02"/>
    <w:rsid w:val="00DF788B"/>
    <w:rsid w:val="00E246F7"/>
    <w:rsid w:val="00E26122"/>
    <w:rsid w:val="00E27E33"/>
    <w:rsid w:val="00F644AA"/>
    <w:rsid w:val="00FA22D1"/>
    <w:rsid w:val="00FE34FB"/>
    <w:rsid w:val="00FF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2E3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4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E25"/>
  </w:style>
  <w:style w:type="paragraph" w:styleId="Footer">
    <w:name w:val="footer"/>
    <w:basedOn w:val="Normal"/>
    <w:link w:val="FooterChar"/>
    <w:uiPriority w:val="99"/>
    <w:unhideWhenUsed/>
    <w:rsid w:val="00874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E25"/>
  </w:style>
  <w:style w:type="paragraph" w:styleId="ListParagraph">
    <w:name w:val="List Paragraph"/>
    <w:basedOn w:val="Normal"/>
    <w:uiPriority w:val="34"/>
    <w:qFormat/>
    <w:rsid w:val="00444A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2E3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4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E25"/>
  </w:style>
  <w:style w:type="paragraph" w:styleId="Footer">
    <w:name w:val="footer"/>
    <w:basedOn w:val="Normal"/>
    <w:link w:val="FooterChar"/>
    <w:uiPriority w:val="99"/>
    <w:unhideWhenUsed/>
    <w:rsid w:val="00874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E25"/>
  </w:style>
  <w:style w:type="paragraph" w:styleId="ListParagraph">
    <w:name w:val="List Paragraph"/>
    <w:basedOn w:val="Normal"/>
    <w:uiPriority w:val="34"/>
    <w:qFormat/>
    <w:rsid w:val="00444A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onkurs@wcif-bg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cif-bg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WCIF</dc:creator>
  <cp:lastModifiedBy>User</cp:lastModifiedBy>
  <cp:revision>10</cp:revision>
  <dcterms:created xsi:type="dcterms:W3CDTF">2015-02-06T14:52:00Z</dcterms:created>
  <dcterms:modified xsi:type="dcterms:W3CDTF">2016-04-15T10:50:00Z</dcterms:modified>
</cp:coreProperties>
</file>